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E6E1E" w14:textId="529EB686" w:rsidR="006542B3" w:rsidRPr="00B266B0" w:rsidRDefault="006542B3" w:rsidP="006542B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00A512A7" w:rsidRPr="00A512A7">
        <w:rPr>
          <w:bCs/>
          <w:noProof w:val="0"/>
          <w:sz w:val="24"/>
          <w:szCs w:val="24"/>
        </w:rPr>
        <w:t>R2-2310702</w:t>
      </w:r>
    </w:p>
    <w:p w14:paraId="5C236C55" w14:textId="1FEFCAE2" w:rsidR="006542B3" w:rsidRPr="00465587" w:rsidRDefault="006542B3" w:rsidP="006542B3">
      <w:pPr>
        <w:pStyle w:val="Header"/>
        <w:tabs>
          <w:tab w:val="right" w:pos="9639"/>
        </w:tabs>
        <w:rPr>
          <w:bCs/>
          <w:sz w:val="24"/>
          <w:szCs w:val="24"/>
          <w:lang w:eastAsia="zh-CN"/>
        </w:rPr>
      </w:pPr>
      <w:r>
        <w:rPr>
          <w:bCs/>
          <w:sz w:val="24"/>
          <w:szCs w:val="24"/>
          <w:lang w:eastAsia="zh-CN"/>
        </w:rPr>
        <w:t>Xiamen</w:t>
      </w:r>
      <w:r w:rsidRPr="002240E0">
        <w:rPr>
          <w:bCs/>
          <w:sz w:val="24"/>
          <w:szCs w:val="24"/>
          <w:lang w:eastAsia="zh-CN"/>
        </w:rPr>
        <w:t xml:space="preserve">, </w:t>
      </w:r>
      <w:r>
        <w:rPr>
          <w:bCs/>
          <w:sz w:val="24"/>
          <w:szCs w:val="24"/>
          <w:lang w:eastAsia="zh-CN"/>
        </w:rPr>
        <w:t>China</w:t>
      </w:r>
      <w:r w:rsidRPr="002240E0">
        <w:rPr>
          <w:bCs/>
          <w:sz w:val="24"/>
          <w:szCs w:val="24"/>
          <w:lang w:eastAsia="zh-CN"/>
        </w:rPr>
        <w:t xml:space="preserve">, </w:t>
      </w:r>
      <w:r>
        <w:rPr>
          <w:bCs/>
          <w:sz w:val="24"/>
          <w:szCs w:val="24"/>
          <w:lang w:eastAsia="zh-CN"/>
        </w:rPr>
        <w:t xml:space="preserve">09 </w:t>
      </w:r>
      <w:r w:rsidRPr="002240E0">
        <w:rPr>
          <w:bCs/>
          <w:sz w:val="24"/>
          <w:szCs w:val="24"/>
          <w:lang w:eastAsia="zh-CN"/>
        </w:rPr>
        <w:t xml:space="preserve">– </w:t>
      </w:r>
      <w:r>
        <w:rPr>
          <w:bCs/>
          <w:sz w:val="24"/>
          <w:szCs w:val="24"/>
          <w:lang w:eastAsia="zh-CN"/>
        </w:rPr>
        <w:t>13</w:t>
      </w:r>
      <w:r w:rsidRPr="002240E0">
        <w:rPr>
          <w:bCs/>
          <w:sz w:val="24"/>
          <w:szCs w:val="24"/>
          <w:lang w:eastAsia="zh-CN"/>
        </w:rPr>
        <w:t xml:space="preserve"> </w:t>
      </w:r>
      <w:r>
        <w:rPr>
          <w:bCs/>
          <w:sz w:val="24"/>
          <w:szCs w:val="24"/>
          <w:lang w:eastAsia="zh-CN"/>
        </w:rPr>
        <w:t>October</w:t>
      </w:r>
      <w:r w:rsidRPr="002240E0">
        <w:rPr>
          <w:bCs/>
          <w:sz w:val="24"/>
          <w:szCs w:val="24"/>
          <w:lang w:eastAsia="zh-CN"/>
        </w:rPr>
        <w:t xml:space="preserve"> 202</w:t>
      </w:r>
      <w:r>
        <w:rPr>
          <w:bCs/>
          <w:sz w:val="24"/>
          <w:szCs w:val="24"/>
          <w:lang w:eastAsia="zh-CN"/>
        </w:rPr>
        <w:t>3</w:t>
      </w:r>
      <w:r>
        <w:rPr>
          <w:noProof w:val="0"/>
          <w:sz w:val="24"/>
          <w:szCs w:val="24"/>
          <w:lang w:eastAsia="zh-CN"/>
        </w:rPr>
        <w:tab/>
      </w:r>
    </w:p>
    <w:p w14:paraId="032C548D" w14:textId="77777777" w:rsidR="00C5087E" w:rsidRDefault="00C5087E" w:rsidP="00C5087E">
      <w:pPr>
        <w:pStyle w:val="Header"/>
        <w:rPr>
          <w:bCs/>
          <w:noProof w:val="0"/>
          <w:sz w:val="24"/>
        </w:rPr>
      </w:pPr>
    </w:p>
    <w:p w14:paraId="56B468E2" w14:textId="309A9098" w:rsidR="00C5087E" w:rsidRDefault="00C5087E" w:rsidP="00C5087E">
      <w:pPr>
        <w:pStyle w:val="CRCoverPage"/>
        <w:tabs>
          <w:tab w:val="left" w:pos="1985"/>
        </w:tabs>
        <w:rPr>
          <w:rFonts w:cs="Arial"/>
          <w:b/>
          <w:bCs/>
          <w:sz w:val="24"/>
          <w:lang w:eastAsia="ja-JP"/>
        </w:rPr>
      </w:pPr>
      <w:r>
        <w:rPr>
          <w:rFonts w:cs="Arial"/>
          <w:b/>
          <w:bCs/>
          <w:sz w:val="24"/>
        </w:rPr>
        <w:t>Agenda item:</w:t>
      </w:r>
      <w:r>
        <w:rPr>
          <w:rFonts w:cs="Arial"/>
          <w:b/>
          <w:bCs/>
          <w:sz w:val="24"/>
        </w:rPr>
        <w:tab/>
      </w:r>
      <w:r w:rsidR="0071376E">
        <w:rPr>
          <w:rFonts w:cs="Arial"/>
          <w:b/>
          <w:bCs/>
          <w:sz w:val="24"/>
        </w:rPr>
        <w:t>7.9.3</w:t>
      </w:r>
    </w:p>
    <w:p w14:paraId="622880C4" w14:textId="77777777" w:rsidR="00C5087E" w:rsidRDefault="00C5087E" w:rsidP="00C5087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46E0C7CE" w14:textId="348A3D73" w:rsidR="00C5087E" w:rsidRPr="00C5087E" w:rsidRDefault="00C5087E" w:rsidP="00C5087E">
      <w:pPr>
        <w:ind w:left="1985" w:hanging="1985"/>
        <w:rPr>
          <w:rFonts w:ascii="Arial" w:hAnsi="Arial" w:cs="Arial"/>
          <w:b/>
          <w:bCs/>
          <w:sz w:val="24"/>
        </w:rPr>
      </w:pPr>
      <w:r>
        <w:rPr>
          <w:rFonts w:ascii="Arial" w:hAnsi="Arial" w:cs="Arial"/>
          <w:b/>
          <w:bCs/>
          <w:sz w:val="24"/>
        </w:rPr>
        <w:t>Title:</w:t>
      </w:r>
      <w:r>
        <w:rPr>
          <w:rFonts w:ascii="Arial" w:hAnsi="Arial" w:cs="Arial"/>
          <w:b/>
          <w:bCs/>
          <w:sz w:val="24"/>
        </w:rPr>
        <w:tab/>
        <w:t>S</w:t>
      </w:r>
      <w:r w:rsidR="00CE7DFB">
        <w:rPr>
          <w:rFonts w:ascii="Arial" w:hAnsi="Arial" w:cs="Arial"/>
          <w:b/>
          <w:bCs/>
          <w:sz w:val="24"/>
        </w:rPr>
        <w:t>L Relay</w:t>
      </w:r>
      <w:r>
        <w:rPr>
          <w:rFonts w:ascii="Arial" w:hAnsi="Arial" w:cs="Arial"/>
          <w:b/>
          <w:bCs/>
          <w:sz w:val="24"/>
        </w:rPr>
        <w:t xml:space="preserve"> service continuity</w:t>
      </w:r>
      <w:r w:rsidR="0059010F">
        <w:rPr>
          <w:rFonts w:ascii="Arial" w:hAnsi="Arial" w:cs="Arial"/>
          <w:b/>
          <w:bCs/>
          <w:sz w:val="24"/>
        </w:rPr>
        <w:t xml:space="preserve"> considerations</w:t>
      </w:r>
    </w:p>
    <w:p w14:paraId="385DF331" w14:textId="37452EC8" w:rsidR="00C5087E" w:rsidRDefault="00C5087E" w:rsidP="00C5087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7449D" w:rsidRPr="0017449D">
        <w:rPr>
          <w:rFonts w:ascii="Arial" w:hAnsi="Arial" w:cs="Arial"/>
          <w:b/>
          <w:bCs/>
          <w:sz w:val="24"/>
        </w:rPr>
        <w:t>NR_SL_relay_enh</w:t>
      </w:r>
      <w:proofErr w:type="spellEnd"/>
      <w:r w:rsidR="0017449D" w:rsidRPr="0017449D">
        <w:rPr>
          <w:rFonts w:ascii="Arial" w:hAnsi="Arial" w:cs="Arial"/>
          <w:b/>
          <w:bCs/>
          <w:sz w:val="24"/>
        </w:rPr>
        <w:t>-Core</w:t>
      </w:r>
      <w:r>
        <w:rPr>
          <w:rFonts w:ascii="Arial" w:hAnsi="Arial" w:cs="Arial"/>
          <w:b/>
          <w:bCs/>
          <w:sz w:val="24"/>
        </w:rPr>
        <w:t xml:space="preserve"> - Release </w:t>
      </w:r>
      <w:r w:rsidR="0017449D">
        <w:rPr>
          <w:rFonts w:ascii="Arial" w:hAnsi="Arial" w:cs="Arial"/>
          <w:b/>
          <w:bCs/>
          <w:sz w:val="24"/>
        </w:rPr>
        <w:t>18</w:t>
      </w:r>
    </w:p>
    <w:p w14:paraId="074771FA" w14:textId="77777777" w:rsidR="00C5087E" w:rsidRDefault="00C5087E" w:rsidP="00C5087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0BE29B6" w14:textId="77777777" w:rsidR="0045366E" w:rsidRDefault="0045366E" w:rsidP="0045366E">
      <w:r>
        <w:t>The approved release 18 WI on enhanced NR SL Relay [</w:t>
      </w:r>
      <w:hyperlink r:id="rId12" w:history="1">
        <w:r w:rsidRPr="00B17D96">
          <w:rPr>
            <w:rStyle w:val="Hyperlink"/>
            <w:rFonts w:cs="Arial"/>
            <w:bCs/>
          </w:rPr>
          <w:t>RP-221262</w:t>
        </w:r>
      </w:hyperlink>
      <w:r>
        <w:t>] includes the following objective on enhancement of service continuity:</w:t>
      </w:r>
    </w:p>
    <w:p w14:paraId="7A5316B6" w14:textId="77777777" w:rsidR="0045366E" w:rsidRPr="005B1743" w:rsidRDefault="0045366E" w:rsidP="0045366E">
      <w:pPr>
        <w:numPr>
          <w:ilvl w:val="0"/>
          <w:numId w:val="8"/>
        </w:numPr>
        <w:overflowPunct w:val="0"/>
        <w:autoSpaceDE w:val="0"/>
        <w:autoSpaceDN w:val="0"/>
        <w:adjustRightInd w:val="0"/>
        <w:spacing w:before="120" w:after="0" w:line="280" w:lineRule="atLeast"/>
        <w:ind w:left="644"/>
        <w:jc w:val="both"/>
        <w:rPr>
          <w:i/>
          <w:iCs/>
          <w:lang w:eastAsia="ko-KR"/>
        </w:rPr>
      </w:pPr>
      <w:r w:rsidRPr="005B1743">
        <w:rPr>
          <w:i/>
          <w:iCs/>
          <w:lang w:eastAsia="ko-KR"/>
        </w:rPr>
        <w:t>Specify mechanisms to enhance service continuity for single-hop Layer-2 UE-to-Network relay for the following scenarios [RAN2, RAN3]:</w:t>
      </w:r>
    </w:p>
    <w:p w14:paraId="609B3E06"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indirect-to-direct path switching (i.e., “remote UE &lt;-&gt; relay UE A &lt;-&gt; gNB X” to “remote UE &lt;-&gt; gNB Y”)</w:t>
      </w:r>
    </w:p>
    <w:p w14:paraId="3EA75A66"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direct-to-indirect path switching (i.e., “remote UE &lt;-&gt; gNB X” to “remote UE &lt;-&gt; relay UE A &lt;-&gt; gNB Y”)</w:t>
      </w:r>
    </w:p>
    <w:p w14:paraId="3543DC50"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Intra-gNB indirect-to-indirect path switching (i.e., “remote UE &lt;-&gt; relay UE A &lt;-&gt; gNB X” to “remote UE &lt;-&gt; relay UE B &lt;-&gt; gNB X”)</w:t>
      </w:r>
    </w:p>
    <w:p w14:paraId="0767BA10"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indirect-to-indirect path switching (i.e., “remote UE&lt;-&gt; relay UE A &lt;-&gt; gNB X” to “remote UE &lt;-&gt; relay UE B &lt;-&gt; gNB Y”)</w:t>
      </w:r>
    </w:p>
    <w:p w14:paraId="3159B8DA" w14:textId="77777777" w:rsidR="0045366E" w:rsidRDefault="0045366E" w:rsidP="0045366E">
      <w:pPr>
        <w:spacing w:before="120" w:after="0" w:line="280" w:lineRule="atLeast"/>
        <w:ind w:left="684"/>
        <w:jc w:val="both"/>
        <w:rPr>
          <w:lang w:eastAsia="ko-KR"/>
        </w:rPr>
      </w:pPr>
      <w:r w:rsidRPr="005B1743">
        <w:rPr>
          <w:i/>
          <w:iCs/>
          <w:lang w:eastAsia="ko-KR"/>
        </w:rPr>
        <w:t>Note 2A: Scenario D is to be supported by reusing solutions for the other scenarios without specific optimizations</w:t>
      </w:r>
      <w:r>
        <w:rPr>
          <w:lang w:eastAsia="ko-KR"/>
        </w:rPr>
        <w:t>.</w:t>
      </w:r>
    </w:p>
    <w:p w14:paraId="67BD3B9E" w14:textId="77777777" w:rsidR="00E665F8" w:rsidRDefault="00E665F8" w:rsidP="0045366E"/>
    <w:p w14:paraId="4854EE57" w14:textId="2F60DB71" w:rsidR="009339CB" w:rsidRDefault="0045366E" w:rsidP="0045366E">
      <w:r>
        <w:t>This contribution discusses the issues that impact the service continuity of L2 U2N relay for inter-gNB path switching scenario (i.e.</w:t>
      </w:r>
      <w:r w:rsidR="00F01E89">
        <w:t>,</w:t>
      </w:r>
      <w:r>
        <w:t xml:space="preserve"> scenario A, B and D) and proposes the solutions to be discussed in RAN2</w:t>
      </w:r>
      <w:r w:rsidR="009339CB">
        <w:t>.</w:t>
      </w:r>
    </w:p>
    <w:p w14:paraId="2D80F39E" w14:textId="53AD5B8C" w:rsidR="00DF074A" w:rsidRDefault="00EB46BF" w:rsidP="0045366E">
      <w:r>
        <w:t>Moreover</w:t>
      </w:r>
      <w:r w:rsidR="00DA334B">
        <w:t>,</w:t>
      </w:r>
      <w:r>
        <w:t xml:space="preserve"> </w:t>
      </w:r>
      <w:r w:rsidR="00DA334B">
        <w:t>this paper</w:t>
      </w:r>
      <w:r>
        <w:t xml:space="preserve"> also discusses the issue related to SL-RSRP and SD-RSRP reporting.</w:t>
      </w:r>
    </w:p>
    <w:p w14:paraId="7D484B6E" w14:textId="37D59979" w:rsidR="009339CB" w:rsidRDefault="009339CB" w:rsidP="009339CB">
      <w:pPr>
        <w:pStyle w:val="Heading1"/>
      </w:pPr>
      <w:r w:rsidRPr="006E13D1">
        <w:t>2</w:t>
      </w:r>
      <w:r w:rsidRPr="006E13D1">
        <w:tab/>
      </w:r>
      <w:r w:rsidR="00213C06">
        <w:t>Discussion</w:t>
      </w:r>
    </w:p>
    <w:p w14:paraId="4C52A942" w14:textId="3EA45F4F" w:rsidR="00F93556" w:rsidRDefault="00F93556" w:rsidP="00213C06">
      <w:pPr>
        <w:pStyle w:val="Heading2"/>
      </w:pPr>
      <w:r>
        <w:t>2.</w:t>
      </w:r>
      <w:r w:rsidR="00BA5656">
        <w:t>1</w:t>
      </w:r>
      <w:r>
        <w:tab/>
        <w:t xml:space="preserve">Issues related to relay UE’s inter-gNB HO </w:t>
      </w:r>
      <w:r w:rsidR="008C057B">
        <w:t xml:space="preserve">during </w:t>
      </w:r>
      <w:r>
        <w:t xml:space="preserve">connected remote UE’s path </w:t>
      </w:r>
      <w:proofErr w:type="gramStart"/>
      <w:r>
        <w:t>switching</w:t>
      </w:r>
      <w:proofErr w:type="gramEnd"/>
      <w:r>
        <w:t xml:space="preserve"> </w:t>
      </w:r>
    </w:p>
    <w:p w14:paraId="5A0E5F42" w14:textId="31AA0C7A" w:rsidR="00F93556" w:rsidRDefault="00F93556" w:rsidP="003F7B7C">
      <w:pPr>
        <w:jc w:val="both"/>
      </w:pPr>
      <w:r w:rsidRPr="1169B534">
        <w:rPr>
          <w:rFonts w:eastAsiaTheme="minorEastAsia"/>
          <w:lang w:eastAsia="zh-CN"/>
        </w:rPr>
        <w:t>When the remote UE has already established U2N relay connection via the relay UE with the serving gNB, the remote UE’s UP and CP traffic transmission with the serving gNB are forwarded via the relay UE. In rel-17, when the relay UE is configured by the serving gNB to handover (HO) to another gNB</w:t>
      </w:r>
      <w:r>
        <w:t xml:space="preserve">, the relay UE sends a </w:t>
      </w:r>
      <w:proofErr w:type="spellStart"/>
      <w:r w:rsidRPr="1169B534">
        <w:rPr>
          <w:i/>
          <w:iCs/>
        </w:rPr>
        <w:t>NotificationMessageSidelink</w:t>
      </w:r>
      <w:proofErr w:type="spellEnd"/>
      <w:r>
        <w:t xml:space="preserve"> message to the remote UE to indicate relay UE’s HO, which triggers the remote UE to initiate RRC connection re-establishment procedure. The RRC connection re-establishment procedure will impact the remote UE’s service continuity. </w:t>
      </w:r>
      <w:r w:rsidR="000C0EED">
        <w:t xml:space="preserve">In Rel-17, </w:t>
      </w:r>
      <w:r w:rsidR="00BD230B">
        <w:t xml:space="preserve">the remote UE can only be triggered </w:t>
      </w:r>
      <w:r w:rsidR="00461D02">
        <w:t xml:space="preserve">to initiate the RRC connection re-establishment procedure </w:t>
      </w:r>
      <w:r w:rsidR="00407BA4">
        <w:t xml:space="preserve">as no inter-gNB path switching is supported for the remote UE in </w:t>
      </w:r>
      <w:r w:rsidR="00CB1F9D">
        <w:t>r</w:t>
      </w:r>
      <w:r w:rsidR="00407BA4">
        <w:t>el-1</w:t>
      </w:r>
      <w:r w:rsidR="00F12C1B">
        <w:t xml:space="preserve">7. </w:t>
      </w:r>
      <w:r w:rsidR="008E1089">
        <w:t>A</w:t>
      </w:r>
      <w:r w:rsidR="00F12C1B">
        <w:t>s inter-gNB I</w:t>
      </w:r>
      <w:r w:rsidR="001C2C2D">
        <w:t xml:space="preserve">2I or I2D path switching is supported in </w:t>
      </w:r>
      <w:r w:rsidR="007821CA">
        <w:t>r</w:t>
      </w:r>
      <w:r w:rsidR="001C2C2D">
        <w:t xml:space="preserve">el-18, </w:t>
      </w:r>
      <w:r w:rsidR="000A790A">
        <w:t>the remote UE</w:t>
      </w:r>
      <w:r w:rsidR="486AC11E">
        <w:t xml:space="preserve"> can be configured</w:t>
      </w:r>
      <w:r w:rsidR="000A790A">
        <w:t xml:space="preserve"> by the serving gNB to make the path switching</w:t>
      </w:r>
      <w:r w:rsidR="00803E54">
        <w:t xml:space="preserve">. The main benefit of this enhancement is that </w:t>
      </w:r>
      <w:r w:rsidR="003F7B7C">
        <w:t>there will be no break in the service of the remote UE</w:t>
      </w:r>
      <w:r w:rsidR="005734AA">
        <w:t>.</w:t>
      </w:r>
      <w:r>
        <w:t xml:space="preserve"> </w:t>
      </w:r>
    </w:p>
    <w:p w14:paraId="74694CA7" w14:textId="19B5917B" w:rsidR="00F93556" w:rsidRPr="00CB2185" w:rsidRDefault="00F93556" w:rsidP="00F93556">
      <w:pPr>
        <w:jc w:val="both"/>
        <w:rPr>
          <w:b/>
          <w:bCs/>
        </w:rPr>
      </w:pPr>
      <w:r w:rsidRPr="00CB2185">
        <w:rPr>
          <w:b/>
          <w:bCs/>
        </w:rPr>
        <w:t xml:space="preserve">Observation </w:t>
      </w:r>
      <w:r w:rsidR="00F538E1">
        <w:rPr>
          <w:b/>
          <w:bCs/>
        </w:rPr>
        <w:t>1.</w:t>
      </w:r>
      <w:r>
        <w:rPr>
          <w:b/>
          <w:bCs/>
        </w:rPr>
        <w:t>1</w:t>
      </w:r>
      <w:r w:rsidRPr="00CB2185">
        <w:rPr>
          <w:b/>
          <w:bCs/>
        </w:rPr>
        <w:t xml:space="preserve">: The remote UE </w:t>
      </w:r>
      <w:r w:rsidR="005A509F">
        <w:rPr>
          <w:b/>
          <w:bCs/>
        </w:rPr>
        <w:t xml:space="preserve">would </w:t>
      </w:r>
      <w:r w:rsidRPr="00CB2185">
        <w:rPr>
          <w:b/>
          <w:bCs/>
        </w:rPr>
        <w:t>benefit from being able to perform path switch</w:t>
      </w:r>
      <w:r>
        <w:rPr>
          <w:b/>
          <w:bCs/>
        </w:rPr>
        <w:t>ing</w:t>
      </w:r>
      <w:r w:rsidRPr="00CB2185">
        <w:rPr>
          <w:b/>
          <w:bCs/>
        </w:rPr>
        <w:t xml:space="preserve"> instead of </w:t>
      </w:r>
      <w:r w:rsidRPr="00D565B4">
        <w:rPr>
          <w:b/>
          <w:bCs/>
        </w:rPr>
        <w:t>initiating</w:t>
      </w:r>
      <w:r w:rsidRPr="00CB2185">
        <w:rPr>
          <w:b/>
          <w:bCs/>
        </w:rPr>
        <w:t xml:space="preserve"> RRC connection re-establishment when the connected relay UE performs </w:t>
      </w:r>
      <w:r w:rsidR="006B3D79">
        <w:rPr>
          <w:b/>
          <w:bCs/>
        </w:rPr>
        <w:t xml:space="preserve">a </w:t>
      </w:r>
      <w:r w:rsidRPr="00CB2185">
        <w:rPr>
          <w:b/>
          <w:bCs/>
        </w:rPr>
        <w:t>HO</w:t>
      </w:r>
      <w:r w:rsidR="002C6DD3">
        <w:rPr>
          <w:b/>
          <w:bCs/>
        </w:rPr>
        <w:t>.</w:t>
      </w:r>
    </w:p>
    <w:p w14:paraId="06AE8F2B" w14:textId="003D3ADF" w:rsidR="00F93556" w:rsidRPr="006B61DF" w:rsidRDefault="00F93556" w:rsidP="00F93556">
      <w:pPr>
        <w:rPr>
          <w:b/>
          <w:bCs/>
        </w:rPr>
      </w:pPr>
      <w:r w:rsidRPr="006B61DF">
        <w:rPr>
          <w:b/>
          <w:bCs/>
        </w:rPr>
        <w:lastRenderedPageBreak/>
        <w:t xml:space="preserve">Proposal </w:t>
      </w:r>
      <w:r w:rsidR="00F538E1">
        <w:rPr>
          <w:b/>
          <w:bCs/>
        </w:rPr>
        <w:t>1.</w:t>
      </w:r>
      <w:r w:rsidR="00E1402C">
        <w:rPr>
          <w:b/>
          <w:bCs/>
        </w:rPr>
        <w:t>1</w:t>
      </w:r>
      <w:r w:rsidR="000040D8">
        <w:rPr>
          <w:b/>
          <w:bCs/>
        </w:rPr>
        <w:t>:</w:t>
      </w:r>
      <w:r w:rsidRPr="006B61DF">
        <w:rPr>
          <w:b/>
          <w:bCs/>
        </w:rPr>
        <w:t xml:space="preserve"> RAN2 to agree the remote UE can be configured to </w:t>
      </w:r>
      <w:r>
        <w:rPr>
          <w:b/>
          <w:bCs/>
        </w:rPr>
        <w:t>perform</w:t>
      </w:r>
      <w:r w:rsidRPr="006B61DF">
        <w:rPr>
          <w:b/>
          <w:bCs/>
        </w:rPr>
        <w:t xml:space="preserve"> path switching when the connected relay UE performs </w:t>
      </w:r>
      <w:r w:rsidR="002001B3">
        <w:rPr>
          <w:b/>
          <w:bCs/>
        </w:rPr>
        <w:t xml:space="preserve">a </w:t>
      </w:r>
      <w:r w:rsidRPr="006B61DF">
        <w:rPr>
          <w:b/>
          <w:bCs/>
        </w:rPr>
        <w:t>HO.</w:t>
      </w:r>
    </w:p>
    <w:p w14:paraId="71B718B2" w14:textId="48B6BE74" w:rsidR="00F93556" w:rsidRDefault="00F31BB5" w:rsidP="00F93556">
      <w:pPr>
        <w:jc w:val="both"/>
        <w:rPr>
          <w:rFonts w:eastAsiaTheme="minorEastAsia"/>
          <w:lang w:eastAsia="zh-CN"/>
        </w:rPr>
      </w:pPr>
      <w:r>
        <w:t>I</w:t>
      </w:r>
      <w:r w:rsidR="00E1402C">
        <w:t xml:space="preserve">f Proposal 1 </w:t>
      </w:r>
      <w:r w:rsidR="004D4DCB">
        <w:t>is</w:t>
      </w:r>
      <w:r w:rsidR="00E1402C">
        <w:t xml:space="preserve"> agreed, </w:t>
      </w:r>
      <w:r w:rsidR="0043328A">
        <w:t>t</w:t>
      </w:r>
      <w:r w:rsidR="00F93556">
        <w:t xml:space="preserve">he serving gNB may configure the remote UE to perform path switching when it configures the relay UE to perform inter-gNB HO. </w:t>
      </w:r>
      <w:r w:rsidR="00F93556" w:rsidRPr="3C78ED90">
        <w:rPr>
          <w:rFonts w:eastAsiaTheme="minorEastAsia"/>
          <w:lang w:eastAsia="zh-CN"/>
        </w:rPr>
        <w:t xml:space="preserve">When </w:t>
      </w:r>
      <w:r w:rsidR="00F93556">
        <w:rPr>
          <w:rFonts w:eastAsiaTheme="minorEastAsia"/>
          <w:lang w:eastAsia="zh-CN"/>
        </w:rPr>
        <w:t xml:space="preserve">the </w:t>
      </w:r>
      <w:r w:rsidR="00F93556" w:rsidRPr="3C78ED90">
        <w:rPr>
          <w:rFonts w:eastAsiaTheme="minorEastAsia"/>
          <w:lang w:eastAsia="zh-CN"/>
        </w:rPr>
        <w:t>relay UE receives RRC reconfiguration message (i.e.</w:t>
      </w:r>
      <w:r w:rsidR="00F93556">
        <w:rPr>
          <w:rFonts w:eastAsiaTheme="minorEastAsia"/>
          <w:lang w:eastAsia="zh-CN"/>
        </w:rPr>
        <w:t>,</w:t>
      </w:r>
      <w:r w:rsidR="00F93556" w:rsidRPr="3C78ED90">
        <w:rPr>
          <w:rFonts w:eastAsiaTheme="minorEastAsia"/>
          <w:lang w:eastAsia="zh-CN"/>
        </w:rPr>
        <w:t xml:space="preserve"> HO command message in HO case) </w:t>
      </w:r>
      <w:r w:rsidR="00F93556">
        <w:rPr>
          <w:rFonts w:eastAsiaTheme="minorEastAsia"/>
          <w:lang w:eastAsia="zh-CN"/>
        </w:rPr>
        <w:t xml:space="preserve">from </w:t>
      </w:r>
      <w:r w:rsidR="00F93556" w:rsidRPr="3C78ED90">
        <w:rPr>
          <w:rFonts w:eastAsiaTheme="minorEastAsia"/>
          <w:lang w:eastAsia="zh-CN"/>
        </w:rPr>
        <w:t xml:space="preserve">its own serving gNB to configure </w:t>
      </w:r>
      <w:r w:rsidR="00F93556">
        <w:rPr>
          <w:rFonts w:eastAsiaTheme="minorEastAsia"/>
          <w:lang w:eastAsia="zh-CN"/>
        </w:rPr>
        <w:t xml:space="preserve">the </w:t>
      </w:r>
      <w:r w:rsidR="00F93556" w:rsidRPr="3C78ED90">
        <w:rPr>
          <w:rFonts w:eastAsiaTheme="minorEastAsia"/>
          <w:lang w:eastAsia="zh-CN"/>
        </w:rPr>
        <w:t xml:space="preserve">relay UE </w:t>
      </w:r>
      <w:r w:rsidR="00F93556">
        <w:rPr>
          <w:rFonts w:eastAsiaTheme="minorEastAsia"/>
          <w:lang w:eastAsia="zh-CN"/>
        </w:rPr>
        <w:t xml:space="preserve">to perform </w:t>
      </w:r>
      <w:r w:rsidR="00F93556" w:rsidRPr="3C78ED90">
        <w:rPr>
          <w:rFonts w:eastAsiaTheme="minorEastAsia"/>
          <w:lang w:eastAsia="zh-CN"/>
        </w:rPr>
        <w:t xml:space="preserve">HO, </w:t>
      </w:r>
      <w:r w:rsidR="00F93556">
        <w:rPr>
          <w:rFonts w:eastAsiaTheme="minorEastAsia"/>
          <w:lang w:eastAsia="zh-CN"/>
        </w:rPr>
        <w:t xml:space="preserve">the </w:t>
      </w:r>
      <w:r w:rsidR="00F93556" w:rsidRPr="3C78ED90">
        <w:rPr>
          <w:rFonts w:eastAsiaTheme="minorEastAsia"/>
          <w:lang w:eastAsia="zh-CN"/>
        </w:rPr>
        <w:t xml:space="preserve">relay UE </w:t>
      </w:r>
      <w:r w:rsidR="00F93556">
        <w:rPr>
          <w:rFonts w:eastAsiaTheme="minorEastAsia"/>
          <w:lang w:eastAsia="zh-CN"/>
        </w:rPr>
        <w:t>will start</w:t>
      </w:r>
      <w:r w:rsidR="00F93556" w:rsidRPr="3C78ED90">
        <w:rPr>
          <w:rFonts w:eastAsiaTheme="minorEastAsia"/>
          <w:lang w:eastAsia="zh-CN"/>
        </w:rPr>
        <w:t xml:space="preserve"> </w:t>
      </w:r>
      <w:r w:rsidR="00F93556">
        <w:rPr>
          <w:rFonts w:eastAsiaTheme="minorEastAsia"/>
          <w:lang w:eastAsia="zh-CN"/>
        </w:rPr>
        <w:t xml:space="preserve">execution of the configured </w:t>
      </w:r>
      <w:r w:rsidR="00F93556" w:rsidRPr="3C78ED90">
        <w:rPr>
          <w:rFonts w:eastAsiaTheme="minorEastAsia"/>
          <w:lang w:eastAsia="zh-CN"/>
        </w:rPr>
        <w:t>HO by detaching from the serving cell</w:t>
      </w:r>
      <w:r w:rsidR="00F93556">
        <w:rPr>
          <w:rFonts w:eastAsiaTheme="minorEastAsia"/>
          <w:lang w:eastAsia="zh-CN"/>
        </w:rPr>
        <w:t xml:space="preserve"> and synchronize to the target cell. </w:t>
      </w:r>
      <w:r w:rsidR="00BE145E">
        <w:rPr>
          <w:rFonts w:eastAsiaTheme="minorEastAsia"/>
          <w:lang w:eastAsia="zh-CN"/>
        </w:rPr>
        <w:t>As the remote UE’s RRC reconfiguration message for</w:t>
      </w:r>
      <w:r w:rsidR="00A704E4">
        <w:rPr>
          <w:rFonts w:eastAsiaTheme="minorEastAsia"/>
          <w:lang w:eastAsia="zh-CN"/>
        </w:rPr>
        <w:t xml:space="preserve"> path switching </w:t>
      </w:r>
      <w:r w:rsidR="007824EC">
        <w:rPr>
          <w:rFonts w:eastAsiaTheme="minorEastAsia"/>
          <w:lang w:eastAsia="zh-CN"/>
        </w:rPr>
        <w:t xml:space="preserve">is transmitted from the serving gNB to the remote UE via the relay UE, </w:t>
      </w:r>
      <w:r w:rsidR="004D13CD">
        <w:rPr>
          <w:rFonts w:eastAsiaTheme="minorEastAsia"/>
          <w:lang w:eastAsia="zh-CN"/>
        </w:rPr>
        <w:t>it</w:t>
      </w:r>
      <w:r w:rsidR="00F93556">
        <w:rPr>
          <w:rFonts w:eastAsiaTheme="minorEastAsia"/>
          <w:lang w:eastAsia="zh-CN"/>
        </w:rPr>
        <w:t xml:space="preserve"> may happen </w:t>
      </w:r>
      <w:r w:rsidR="004D13CD">
        <w:rPr>
          <w:rFonts w:eastAsiaTheme="minorEastAsia"/>
          <w:lang w:eastAsia="zh-CN"/>
        </w:rPr>
        <w:t xml:space="preserve">that the relay UE may detach from the serving cell </w:t>
      </w:r>
      <w:r w:rsidR="00F93556">
        <w:rPr>
          <w:rFonts w:eastAsiaTheme="minorEastAsia"/>
          <w:lang w:eastAsia="zh-CN"/>
        </w:rPr>
        <w:t>before the relay UE</w:t>
      </w:r>
      <w:r w:rsidR="00F93556" w:rsidRPr="3C78ED90">
        <w:rPr>
          <w:rFonts w:eastAsiaTheme="minorEastAsia"/>
          <w:lang w:eastAsia="zh-CN"/>
        </w:rPr>
        <w:t xml:space="preserve"> receive</w:t>
      </w:r>
      <w:r w:rsidR="00F93556">
        <w:rPr>
          <w:rFonts w:eastAsiaTheme="minorEastAsia"/>
          <w:lang w:eastAsia="zh-CN"/>
        </w:rPr>
        <w:t>s</w:t>
      </w:r>
      <w:r w:rsidR="00F93556" w:rsidRPr="3C78ED90">
        <w:rPr>
          <w:rFonts w:eastAsiaTheme="minorEastAsia"/>
          <w:lang w:eastAsia="zh-CN"/>
        </w:rPr>
        <w:t xml:space="preserve"> </w:t>
      </w:r>
      <w:r w:rsidR="00F93556">
        <w:rPr>
          <w:rFonts w:eastAsiaTheme="minorEastAsia"/>
          <w:lang w:eastAsia="zh-CN"/>
        </w:rPr>
        <w:t xml:space="preserve">the </w:t>
      </w:r>
      <w:r w:rsidR="00F93556" w:rsidRPr="3C78ED90">
        <w:rPr>
          <w:rFonts w:eastAsiaTheme="minorEastAsia"/>
          <w:lang w:eastAsia="zh-CN"/>
        </w:rPr>
        <w:t xml:space="preserve">RRC reconfiguration message of </w:t>
      </w:r>
      <w:r w:rsidR="00F93556">
        <w:rPr>
          <w:rFonts w:eastAsiaTheme="minorEastAsia"/>
          <w:lang w:eastAsia="zh-CN"/>
        </w:rPr>
        <w:t xml:space="preserve">the </w:t>
      </w:r>
      <w:r w:rsidR="00F93556" w:rsidRPr="3C78ED90">
        <w:rPr>
          <w:rFonts w:eastAsiaTheme="minorEastAsia"/>
          <w:lang w:eastAsia="zh-CN"/>
        </w:rPr>
        <w:t xml:space="preserve">remote UE over Uu interface from </w:t>
      </w:r>
      <w:r w:rsidR="00F93556">
        <w:rPr>
          <w:rFonts w:eastAsiaTheme="minorEastAsia"/>
          <w:lang w:eastAsia="zh-CN"/>
        </w:rPr>
        <w:t xml:space="preserve">the </w:t>
      </w:r>
      <w:r w:rsidR="00F93556" w:rsidRPr="3C78ED90">
        <w:rPr>
          <w:rFonts w:eastAsiaTheme="minorEastAsia"/>
          <w:lang w:eastAsia="zh-CN"/>
        </w:rPr>
        <w:t>serving gNB</w:t>
      </w:r>
      <w:r w:rsidR="00F93556">
        <w:rPr>
          <w:rFonts w:eastAsiaTheme="minorEastAsia"/>
          <w:lang w:eastAsia="zh-CN"/>
        </w:rPr>
        <w:t xml:space="preserve">. In this case the </w:t>
      </w:r>
      <w:r w:rsidR="00F93556" w:rsidRPr="3C78ED90">
        <w:rPr>
          <w:rFonts w:eastAsiaTheme="minorEastAsia"/>
          <w:lang w:eastAsia="zh-CN"/>
        </w:rPr>
        <w:t xml:space="preserve">remote UE will </w:t>
      </w:r>
      <w:r w:rsidR="00F93556">
        <w:rPr>
          <w:rFonts w:eastAsiaTheme="minorEastAsia"/>
          <w:lang w:eastAsia="zh-CN"/>
        </w:rPr>
        <w:t>not receive the</w:t>
      </w:r>
      <w:r w:rsidR="00F93556" w:rsidRPr="3C78ED90">
        <w:rPr>
          <w:rFonts w:eastAsiaTheme="minorEastAsia"/>
          <w:lang w:eastAsia="zh-CN"/>
        </w:rPr>
        <w:t xml:space="preserve"> RRC reconfiguration message from </w:t>
      </w:r>
      <w:r w:rsidR="00F93556">
        <w:rPr>
          <w:rFonts w:eastAsiaTheme="minorEastAsia"/>
          <w:lang w:eastAsia="zh-CN"/>
        </w:rPr>
        <w:t xml:space="preserve">the </w:t>
      </w:r>
      <w:r w:rsidR="00F93556" w:rsidRPr="3C78ED90">
        <w:rPr>
          <w:rFonts w:eastAsiaTheme="minorEastAsia"/>
          <w:lang w:eastAsia="zh-CN"/>
        </w:rPr>
        <w:t>serving gNB</w:t>
      </w:r>
      <w:r w:rsidR="00F93556">
        <w:rPr>
          <w:rFonts w:eastAsiaTheme="minorEastAsia"/>
          <w:lang w:eastAsia="zh-CN"/>
        </w:rPr>
        <w:t>,</w:t>
      </w:r>
      <w:r w:rsidR="00F93556" w:rsidRPr="3C78ED90">
        <w:rPr>
          <w:rFonts w:eastAsiaTheme="minorEastAsia"/>
          <w:lang w:eastAsia="zh-CN"/>
        </w:rPr>
        <w:t xml:space="preserve"> </w:t>
      </w:r>
      <w:r w:rsidR="00F93556">
        <w:rPr>
          <w:rFonts w:eastAsiaTheme="minorEastAsia"/>
          <w:lang w:eastAsia="zh-CN"/>
        </w:rPr>
        <w:t>t</w:t>
      </w:r>
      <w:r w:rsidR="00F93556" w:rsidRPr="3C78ED90">
        <w:rPr>
          <w:rFonts w:eastAsiaTheme="minorEastAsia"/>
          <w:lang w:eastAsia="zh-CN"/>
        </w:rPr>
        <w:t xml:space="preserve">hus </w:t>
      </w:r>
      <w:r w:rsidR="00F93556">
        <w:rPr>
          <w:rFonts w:eastAsiaTheme="minorEastAsia"/>
          <w:lang w:eastAsia="zh-CN"/>
        </w:rPr>
        <w:t xml:space="preserve">the </w:t>
      </w:r>
      <w:r w:rsidR="00F93556" w:rsidRPr="3C78ED90">
        <w:rPr>
          <w:rFonts w:eastAsiaTheme="minorEastAsia"/>
          <w:lang w:eastAsia="zh-CN"/>
        </w:rPr>
        <w:t xml:space="preserve">remote UE’s RRC connection to the current serving gNB will be interrupted and the </w:t>
      </w:r>
      <w:r w:rsidR="00F93556">
        <w:rPr>
          <w:rFonts w:eastAsiaTheme="minorEastAsia"/>
          <w:lang w:eastAsia="zh-CN"/>
        </w:rPr>
        <w:t xml:space="preserve">ongoing </w:t>
      </w:r>
      <w:r w:rsidR="00F93556" w:rsidRPr="3C78ED90">
        <w:rPr>
          <w:rFonts w:eastAsiaTheme="minorEastAsia"/>
          <w:lang w:eastAsia="zh-CN"/>
        </w:rPr>
        <w:t>service</w:t>
      </w:r>
      <w:r w:rsidR="00F93556">
        <w:rPr>
          <w:rFonts w:eastAsiaTheme="minorEastAsia"/>
          <w:lang w:eastAsia="zh-CN"/>
        </w:rPr>
        <w:t>s</w:t>
      </w:r>
      <w:r w:rsidR="00F93556" w:rsidRPr="3C78ED90">
        <w:rPr>
          <w:rFonts w:eastAsiaTheme="minorEastAsia"/>
          <w:lang w:eastAsia="zh-CN"/>
        </w:rPr>
        <w:t xml:space="preserve"> of </w:t>
      </w:r>
      <w:r w:rsidR="00F93556">
        <w:rPr>
          <w:rFonts w:eastAsiaTheme="minorEastAsia"/>
          <w:lang w:eastAsia="zh-CN"/>
        </w:rPr>
        <w:t xml:space="preserve">the </w:t>
      </w:r>
      <w:r w:rsidR="00F93556" w:rsidRPr="3C78ED90">
        <w:rPr>
          <w:rFonts w:eastAsiaTheme="minorEastAsia"/>
          <w:lang w:eastAsia="zh-CN"/>
        </w:rPr>
        <w:t>remote UE will be impacted</w:t>
      </w:r>
      <w:r w:rsidR="00F93556">
        <w:rPr>
          <w:rFonts w:eastAsiaTheme="minorEastAsia"/>
          <w:lang w:eastAsia="zh-CN"/>
        </w:rPr>
        <w:t>.</w:t>
      </w:r>
    </w:p>
    <w:p w14:paraId="183B47B9" w14:textId="7F9AEE96" w:rsidR="00F93556" w:rsidRPr="006C4A8A" w:rsidRDefault="008A6220" w:rsidP="00F93556">
      <w:pPr>
        <w:rPr>
          <w:rFonts w:eastAsiaTheme="minorEastAsia"/>
          <w:lang w:eastAsia="zh-CN"/>
        </w:rPr>
      </w:pPr>
      <w:r>
        <w:rPr>
          <w:rFonts w:eastAsiaTheme="minorEastAsia"/>
          <w:lang w:eastAsia="zh-CN"/>
        </w:rPr>
        <w:t xml:space="preserve">It may be considered to </w:t>
      </w:r>
      <w:r w:rsidR="00D75266">
        <w:rPr>
          <w:rFonts w:eastAsiaTheme="minorEastAsia"/>
          <w:lang w:eastAsia="zh-CN"/>
        </w:rPr>
        <w:t>s</w:t>
      </w:r>
      <w:r w:rsidR="00F93556">
        <w:rPr>
          <w:rFonts w:eastAsiaTheme="minorEastAsia"/>
          <w:lang w:eastAsia="zh-CN"/>
        </w:rPr>
        <w:t>olv</w:t>
      </w:r>
      <w:r w:rsidR="00D75266">
        <w:rPr>
          <w:rFonts w:eastAsiaTheme="minorEastAsia"/>
          <w:lang w:eastAsia="zh-CN"/>
        </w:rPr>
        <w:t>e</w:t>
      </w:r>
      <w:r w:rsidR="00F93556">
        <w:rPr>
          <w:rFonts w:eastAsiaTheme="minorEastAsia"/>
          <w:lang w:eastAsia="zh-CN"/>
        </w:rPr>
        <w:t xml:space="preserve"> the problem by the gNB triggering the remote UE’s RRC reconfiguration procedure for path switching earlier than the relay UE’s RRC reconfiguration for HO</w:t>
      </w:r>
      <w:r w:rsidR="00D75266">
        <w:rPr>
          <w:rFonts w:eastAsiaTheme="minorEastAsia"/>
          <w:lang w:eastAsia="zh-CN"/>
        </w:rPr>
        <w:t>. However, it</w:t>
      </w:r>
      <w:r w:rsidR="00F93556">
        <w:rPr>
          <w:rFonts w:eastAsiaTheme="minorEastAsia"/>
          <w:lang w:eastAsia="zh-CN"/>
        </w:rPr>
        <w:t xml:space="preserve"> is not </w:t>
      </w:r>
      <w:r w:rsidR="002649B0">
        <w:rPr>
          <w:rFonts w:eastAsiaTheme="minorEastAsia"/>
          <w:lang w:eastAsia="zh-CN"/>
        </w:rPr>
        <w:t xml:space="preserve">practical or </w:t>
      </w:r>
      <w:r w:rsidR="00F93556">
        <w:rPr>
          <w:rFonts w:eastAsiaTheme="minorEastAsia"/>
          <w:lang w:eastAsia="zh-CN"/>
        </w:rPr>
        <w:t>feasible</w:t>
      </w:r>
      <w:r w:rsidR="00D75266">
        <w:rPr>
          <w:rFonts w:eastAsiaTheme="minorEastAsia"/>
          <w:lang w:eastAsia="zh-CN"/>
        </w:rPr>
        <w:t xml:space="preserve"> due to the following reasons</w:t>
      </w:r>
      <w:r w:rsidR="00F93556">
        <w:rPr>
          <w:rFonts w:eastAsiaTheme="minorEastAsia"/>
          <w:lang w:eastAsia="zh-CN"/>
        </w:rPr>
        <w:t xml:space="preserve">: </w:t>
      </w:r>
    </w:p>
    <w:p w14:paraId="353B3CC7" w14:textId="77777777" w:rsidR="00F93556" w:rsidRDefault="00F93556" w:rsidP="00F93556">
      <w:pPr>
        <w:pStyle w:val="ListParagraph"/>
        <w:numPr>
          <w:ilvl w:val="0"/>
          <w:numId w:val="9"/>
        </w:numPr>
        <w:rPr>
          <w:rFonts w:ascii="Times New Roman" w:eastAsiaTheme="minorEastAsia" w:hAnsi="Times New Roman"/>
          <w:sz w:val="20"/>
          <w:lang w:eastAsia="zh-CN"/>
        </w:rPr>
      </w:pPr>
      <w:r w:rsidRPr="006C4A8A">
        <w:rPr>
          <w:rFonts w:ascii="Times New Roman" w:eastAsiaTheme="minorEastAsia" w:hAnsi="Times New Roman"/>
          <w:sz w:val="20"/>
          <w:lang w:eastAsia="zh-CN"/>
        </w:rPr>
        <w:t xml:space="preserve">It may be too late to initiate RRC reconfiguration procedure to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if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gNB needs to wait for the completion 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remote UE’s RRC reconfiguration procedure. This may impact robustness of relay UE’s HO, especially, in high mobility scenario that is typical scenario for many V2X use cases</w:t>
      </w:r>
      <w:r>
        <w:rPr>
          <w:rFonts w:ascii="Times New Roman" w:eastAsiaTheme="minorEastAsia" w:hAnsi="Times New Roman"/>
          <w:sz w:val="20"/>
          <w:lang w:eastAsia="zh-CN"/>
        </w:rPr>
        <w:t>.</w:t>
      </w:r>
    </w:p>
    <w:p w14:paraId="3C977D74" w14:textId="77777777" w:rsidR="00F93556" w:rsidRDefault="00F93556" w:rsidP="00F93556">
      <w:pPr>
        <w:pStyle w:val="ListParagraph"/>
        <w:numPr>
          <w:ilvl w:val="0"/>
          <w:numId w:val="9"/>
        </w:numPr>
        <w:rPr>
          <w:rFonts w:ascii="Times New Roman" w:eastAsiaTheme="minorEastAsia" w:hAnsi="Times New Roman"/>
          <w:sz w:val="20"/>
          <w:lang w:eastAsia="zh-CN"/>
        </w:rPr>
      </w:pPr>
      <w:r w:rsidRPr="006C4A8A">
        <w:rPr>
          <w:rFonts w:ascii="Times New Roman" w:eastAsiaTheme="minorEastAsia" w:hAnsi="Times New Roman"/>
          <w:sz w:val="20"/>
          <w:lang w:eastAsia="zh-CN"/>
        </w:rPr>
        <w:t xml:space="preserve">In normal HO procedure, the </w:t>
      </w:r>
      <w:proofErr w:type="spellStart"/>
      <w:r w:rsidRPr="001238A1">
        <w:rPr>
          <w:rFonts w:ascii="Times New Roman" w:eastAsiaTheme="minorEastAsia" w:hAnsi="Times New Roman"/>
          <w:i/>
          <w:iCs/>
          <w:sz w:val="20"/>
          <w:lang w:eastAsia="zh-CN"/>
        </w:rPr>
        <w:t>RRCReconfigurationComplete</w:t>
      </w:r>
      <w:proofErr w:type="spellEnd"/>
      <w:r w:rsidRPr="006C4A8A">
        <w:rPr>
          <w:rFonts w:ascii="Times New Roman" w:eastAsiaTheme="minorEastAsia" w:hAnsi="Times New Roman"/>
          <w:sz w:val="20"/>
          <w:lang w:eastAsia="zh-CN"/>
        </w:rPr>
        <w:t xml:space="preserve"> message from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UE is not sent to the serving gNB (source gNB), but to the target gNB. In this case with regards to </w:t>
      </w:r>
      <w:r>
        <w:rPr>
          <w:rFonts w:ascii="Times New Roman" w:eastAsiaTheme="minorEastAsia" w:hAnsi="Times New Roman"/>
          <w:sz w:val="20"/>
          <w:lang w:eastAsia="zh-CN"/>
        </w:rPr>
        <w:t xml:space="preserve">path switching </w:t>
      </w:r>
      <w:r w:rsidRPr="006C4A8A">
        <w:rPr>
          <w:rFonts w:ascii="Times New Roman" w:eastAsiaTheme="minorEastAsia" w:hAnsi="Times New Roman"/>
          <w:sz w:val="20"/>
          <w:lang w:eastAsia="zh-CN"/>
        </w:rPr>
        <w:t xml:space="preserve">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remote UE, the serving gNB is not able to ensure the RRC reconfiguration message has been delivered to the remote UE before it initiates the RRC reconfiguration procedure to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as there is no end-to-end RLC or MAC protocol between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gNB and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remote UE to allow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gNB</w:t>
      </w:r>
      <w:r>
        <w:rPr>
          <w:rFonts w:ascii="Times New Roman" w:eastAsiaTheme="minorEastAsia" w:hAnsi="Times New Roman"/>
          <w:sz w:val="20"/>
          <w:lang w:eastAsia="zh-CN"/>
        </w:rPr>
        <w:t xml:space="preserve"> be</w:t>
      </w:r>
      <w:r w:rsidRPr="006C4A8A">
        <w:rPr>
          <w:rFonts w:ascii="Times New Roman" w:eastAsiaTheme="minorEastAsia" w:hAnsi="Times New Roman"/>
          <w:sz w:val="20"/>
          <w:lang w:eastAsia="zh-CN"/>
        </w:rPr>
        <w:t xml:space="preserve"> aware 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delivery of RRC reconfiguration message by ARQ or HARQ feedback</w:t>
      </w:r>
      <w:r>
        <w:rPr>
          <w:rFonts w:ascii="Times New Roman" w:eastAsiaTheme="minorEastAsia" w:hAnsi="Times New Roman"/>
          <w:sz w:val="20"/>
          <w:lang w:eastAsia="zh-CN"/>
        </w:rPr>
        <w:t>.</w:t>
      </w:r>
    </w:p>
    <w:p w14:paraId="1AB498D8" w14:textId="77777777" w:rsidR="00F93556" w:rsidRDefault="00F93556" w:rsidP="00F93556">
      <w:pPr>
        <w:rPr>
          <w:rFonts w:eastAsiaTheme="minorEastAsia"/>
          <w:lang w:val="en-US" w:eastAsia="zh-CN"/>
        </w:rPr>
      </w:pPr>
    </w:p>
    <w:p w14:paraId="1D5857CF" w14:textId="6794895D" w:rsidR="00F93556" w:rsidRPr="00FE0972" w:rsidRDefault="00F93556" w:rsidP="00F93556">
      <w:pPr>
        <w:rPr>
          <w:rFonts w:eastAsiaTheme="minorEastAsia"/>
          <w:b/>
          <w:bCs/>
          <w:lang w:eastAsia="zh-CN"/>
        </w:rPr>
      </w:pPr>
      <w:r w:rsidRPr="00FE0972">
        <w:rPr>
          <w:rFonts w:eastAsiaTheme="minorEastAsia"/>
          <w:b/>
          <w:bCs/>
          <w:lang w:eastAsia="zh-CN"/>
        </w:rPr>
        <w:t xml:space="preserve">Observation </w:t>
      </w:r>
      <w:r w:rsidR="00F538E1">
        <w:rPr>
          <w:rFonts w:eastAsiaTheme="minorEastAsia"/>
          <w:b/>
          <w:bCs/>
          <w:lang w:eastAsia="zh-CN"/>
        </w:rPr>
        <w:t>1.</w:t>
      </w:r>
      <w:r w:rsidRPr="00FE0972">
        <w:rPr>
          <w:rFonts w:eastAsiaTheme="minorEastAsia"/>
          <w:b/>
          <w:bCs/>
          <w:lang w:eastAsia="zh-CN"/>
        </w:rPr>
        <w:t xml:space="preserve">2: The path switch command </w:t>
      </w:r>
      <w:r>
        <w:rPr>
          <w:rFonts w:eastAsiaTheme="minorEastAsia"/>
          <w:b/>
          <w:bCs/>
          <w:lang w:eastAsia="zh-CN"/>
        </w:rPr>
        <w:t xml:space="preserve">for the </w:t>
      </w:r>
      <w:r w:rsidRPr="00FE0972">
        <w:rPr>
          <w:rFonts w:eastAsiaTheme="minorEastAsia"/>
          <w:b/>
          <w:bCs/>
          <w:lang w:eastAsia="zh-CN"/>
        </w:rPr>
        <w:t xml:space="preserve">remote UE and </w:t>
      </w:r>
      <w:r w:rsidR="001F3CD0">
        <w:rPr>
          <w:rFonts w:eastAsiaTheme="minorEastAsia"/>
          <w:b/>
          <w:bCs/>
          <w:lang w:eastAsia="zh-CN"/>
        </w:rPr>
        <w:t xml:space="preserve">the </w:t>
      </w:r>
      <w:r>
        <w:rPr>
          <w:rFonts w:eastAsiaTheme="minorEastAsia"/>
          <w:b/>
          <w:bCs/>
          <w:lang w:eastAsia="zh-CN"/>
        </w:rPr>
        <w:t xml:space="preserve">HO command for the </w:t>
      </w:r>
      <w:r w:rsidRPr="00FE0972">
        <w:rPr>
          <w:rFonts w:eastAsiaTheme="minorEastAsia"/>
          <w:b/>
          <w:bCs/>
          <w:lang w:eastAsia="zh-CN"/>
        </w:rPr>
        <w:t>relay UE are independent messages, and it is not possible for the gNB to ensure the path switch configuration arrives before the HO command.</w:t>
      </w:r>
    </w:p>
    <w:p w14:paraId="612D62A9" w14:textId="6D8AD8A5" w:rsidR="00F93556" w:rsidRDefault="00F93556" w:rsidP="00F93556">
      <w:pPr>
        <w:rPr>
          <w:rFonts w:eastAsiaTheme="minorEastAsia"/>
          <w:lang w:eastAsia="zh-CN"/>
        </w:rPr>
      </w:pPr>
      <w:r>
        <w:rPr>
          <w:rFonts w:eastAsiaTheme="minorEastAsia"/>
          <w:lang w:eastAsia="zh-CN"/>
        </w:rPr>
        <w:t xml:space="preserve">To avoid the relay UE detaching from the serving cell before the relay UE receives the RRC Reconfiguration message of the remote UE from the serving gNB over Uu interface, the relay UE should be explicitly </w:t>
      </w:r>
      <w:r w:rsidR="0030789D">
        <w:rPr>
          <w:rFonts w:eastAsiaTheme="minorEastAsia"/>
          <w:lang w:eastAsia="zh-CN"/>
        </w:rPr>
        <w:t>informed</w:t>
      </w:r>
      <w:r>
        <w:rPr>
          <w:rFonts w:eastAsiaTheme="minorEastAsia"/>
          <w:lang w:eastAsia="zh-CN"/>
        </w:rPr>
        <w:t xml:space="preserve"> that the remote UE’s RRC Reconfiguration message has been delivered </w:t>
      </w:r>
      <w:r w:rsidR="00D268E0">
        <w:rPr>
          <w:rFonts w:eastAsiaTheme="minorEastAsia"/>
          <w:lang w:eastAsia="zh-CN"/>
        </w:rPr>
        <w:t>to the remote UE</w:t>
      </w:r>
      <w:r w:rsidR="002651F8">
        <w:rPr>
          <w:rFonts w:eastAsiaTheme="minorEastAsia"/>
          <w:lang w:eastAsia="zh-CN"/>
        </w:rPr>
        <w:t xml:space="preserve">. For instance, </w:t>
      </w:r>
      <w:r w:rsidR="002345F0">
        <w:rPr>
          <w:rFonts w:eastAsiaTheme="minorEastAsia"/>
          <w:lang w:eastAsia="zh-CN"/>
        </w:rPr>
        <w:t xml:space="preserve">the remote UE may indicate to the relay UE </w:t>
      </w:r>
      <w:r w:rsidR="004A0B0C">
        <w:rPr>
          <w:rFonts w:eastAsiaTheme="minorEastAsia"/>
          <w:lang w:eastAsia="zh-CN"/>
        </w:rPr>
        <w:t>the reception of</w:t>
      </w:r>
      <w:r w:rsidR="00E9107F">
        <w:rPr>
          <w:rFonts w:eastAsiaTheme="minorEastAsia"/>
          <w:lang w:eastAsia="zh-CN"/>
        </w:rPr>
        <w:t xml:space="preserve"> the RRC Reco</w:t>
      </w:r>
      <w:r w:rsidR="00173F85">
        <w:rPr>
          <w:rFonts w:eastAsiaTheme="minorEastAsia"/>
          <w:lang w:eastAsia="zh-CN"/>
        </w:rPr>
        <w:t>n</w:t>
      </w:r>
      <w:r w:rsidR="00E9107F">
        <w:rPr>
          <w:rFonts w:eastAsiaTheme="minorEastAsia"/>
          <w:lang w:eastAsia="zh-CN"/>
        </w:rPr>
        <w:t>figuration message</w:t>
      </w:r>
      <w:r w:rsidR="004A0B0C">
        <w:rPr>
          <w:rFonts w:eastAsiaTheme="minorEastAsia"/>
          <w:lang w:eastAsia="zh-CN"/>
        </w:rPr>
        <w:t xml:space="preserve"> from the gNB </w:t>
      </w:r>
      <w:r w:rsidR="00FE713B">
        <w:rPr>
          <w:rFonts w:eastAsiaTheme="minorEastAsia"/>
          <w:lang w:eastAsia="zh-CN"/>
        </w:rPr>
        <w:t xml:space="preserve">if </w:t>
      </w:r>
      <w:r w:rsidR="00155B89">
        <w:rPr>
          <w:rFonts w:eastAsiaTheme="minorEastAsia"/>
          <w:lang w:eastAsia="zh-CN"/>
        </w:rPr>
        <w:t>the relay</w:t>
      </w:r>
      <w:r w:rsidR="00E749BF">
        <w:rPr>
          <w:rFonts w:eastAsiaTheme="minorEastAsia"/>
          <w:lang w:eastAsia="zh-CN"/>
        </w:rPr>
        <w:t xml:space="preserve"> UE </w:t>
      </w:r>
      <w:r w:rsidR="00C24725">
        <w:rPr>
          <w:rFonts w:eastAsiaTheme="minorEastAsia"/>
          <w:lang w:eastAsia="zh-CN"/>
        </w:rPr>
        <w:t>sen</w:t>
      </w:r>
      <w:r w:rsidR="002B3CDE">
        <w:rPr>
          <w:rFonts w:eastAsiaTheme="minorEastAsia"/>
          <w:lang w:eastAsia="zh-CN"/>
        </w:rPr>
        <w:t>t</w:t>
      </w:r>
      <w:r w:rsidR="00C24725">
        <w:rPr>
          <w:rFonts w:eastAsiaTheme="minorEastAsia"/>
          <w:lang w:eastAsia="zh-CN"/>
        </w:rPr>
        <w:t xml:space="preserve"> the </w:t>
      </w:r>
      <w:proofErr w:type="spellStart"/>
      <w:r w:rsidR="00C24725" w:rsidRPr="00213B2E">
        <w:rPr>
          <w:i/>
          <w:iCs/>
        </w:rPr>
        <w:t>NotificationMessageSidelink</w:t>
      </w:r>
      <w:proofErr w:type="spellEnd"/>
      <w:r w:rsidR="00C24725">
        <w:rPr>
          <w:rFonts w:eastAsiaTheme="minorEastAsia"/>
          <w:lang w:eastAsia="zh-CN"/>
        </w:rPr>
        <w:t xml:space="preserve"> message to indicate relay UE’s HO.</w:t>
      </w:r>
      <w:r w:rsidR="00B679DE">
        <w:rPr>
          <w:rFonts w:eastAsiaTheme="minorEastAsia"/>
          <w:lang w:eastAsia="zh-CN"/>
        </w:rPr>
        <w:t xml:space="preserve"> </w:t>
      </w:r>
      <w:r w:rsidR="003A04D0">
        <w:rPr>
          <w:rFonts w:eastAsiaTheme="minorEastAsia"/>
          <w:lang w:eastAsia="zh-CN"/>
        </w:rPr>
        <w:t xml:space="preserve">Upon the indication from the remote UE, the relay UE </w:t>
      </w:r>
      <w:r w:rsidR="008F4B32">
        <w:rPr>
          <w:rFonts w:eastAsiaTheme="minorEastAsia"/>
          <w:lang w:eastAsia="zh-CN"/>
        </w:rPr>
        <w:t xml:space="preserve">can </w:t>
      </w:r>
      <w:r w:rsidR="003A04D0">
        <w:rPr>
          <w:rFonts w:eastAsiaTheme="minorEastAsia"/>
          <w:lang w:eastAsia="zh-CN"/>
        </w:rPr>
        <w:t>detach from the serving cell to perform the configured HO.</w:t>
      </w:r>
    </w:p>
    <w:p w14:paraId="252ECBA8" w14:textId="2BF95BA3" w:rsidR="00F93556" w:rsidRPr="00B57204" w:rsidRDefault="00F93556" w:rsidP="00F93556">
      <w:pPr>
        <w:rPr>
          <w:rFonts w:eastAsiaTheme="minorEastAsia"/>
          <w:b/>
          <w:bCs/>
          <w:lang w:eastAsia="zh-CN"/>
        </w:rPr>
      </w:pPr>
      <w:r w:rsidRPr="00B57204">
        <w:rPr>
          <w:rFonts w:eastAsiaTheme="minorEastAsia"/>
          <w:b/>
          <w:bCs/>
          <w:lang w:eastAsia="zh-CN"/>
        </w:rPr>
        <w:t xml:space="preserve">Proposal </w:t>
      </w:r>
      <w:r w:rsidR="00F538E1">
        <w:rPr>
          <w:rFonts w:eastAsiaTheme="minorEastAsia"/>
          <w:b/>
          <w:bCs/>
          <w:lang w:eastAsia="zh-CN"/>
        </w:rPr>
        <w:t>1.</w:t>
      </w:r>
      <w:r w:rsidR="007F32A7">
        <w:rPr>
          <w:rFonts w:eastAsiaTheme="minorEastAsia"/>
          <w:b/>
          <w:bCs/>
          <w:lang w:eastAsia="zh-CN"/>
        </w:rPr>
        <w:t>2</w:t>
      </w:r>
      <w:r w:rsidRPr="00B57204">
        <w:rPr>
          <w:rFonts w:eastAsiaTheme="minorEastAsia"/>
          <w:b/>
          <w:bCs/>
          <w:lang w:eastAsia="zh-CN"/>
        </w:rPr>
        <w:t xml:space="preserve">: RAN2 to </w:t>
      </w:r>
      <w:r w:rsidR="00A364A9">
        <w:rPr>
          <w:rFonts w:eastAsiaTheme="minorEastAsia"/>
          <w:b/>
          <w:bCs/>
          <w:lang w:eastAsia="zh-CN"/>
        </w:rPr>
        <w:t xml:space="preserve">agree that </w:t>
      </w:r>
      <w:r w:rsidR="00131D69">
        <w:rPr>
          <w:rFonts w:eastAsiaTheme="minorEastAsia"/>
          <w:b/>
          <w:bCs/>
          <w:lang w:eastAsia="zh-CN"/>
        </w:rPr>
        <w:t xml:space="preserve">the </w:t>
      </w:r>
      <w:r w:rsidR="004C25CA">
        <w:rPr>
          <w:rFonts w:eastAsiaTheme="minorEastAsia"/>
          <w:b/>
          <w:bCs/>
          <w:lang w:eastAsia="zh-CN"/>
        </w:rPr>
        <w:t xml:space="preserve">relay UE should be </w:t>
      </w:r>
      <w:r w:rsidR="000C7FEC">
        <w:rPr>
          <w:rFonts w:eastAsiaTheme="minorEastAsia"/>
          <w:b/>
          <w:bCs/>
          <w:lang w:eastAsia="zh-CN"/>
        </w:rPr>
        <w:t>explicitly in</w:t>
      </w:r>
      <w:r w:rsidR="00D05E2F">
        <w:rPr>
          <w:rFonts w:eastAsiaTheme="minorEastAsia"/>
          <w:b/>
          <w:bCs/>
          <w:lang w:eastAsia="zh-CN"/>
        </w:rPr>
        <w:t>formed</w:t>
      </w:r>
      <w:r w:rsidR="000C7FEC">
        <w:rPr>
          <w:rFonts w:eastAsiaTheme="minorEastAsia"/>
          <w:b/>
          <w:bCs/>
          <w:lang w:eastAsia="zh-CN"/>
        </w:rPr>
        <w:t xml:space="preserve"> </w:t>
      </w:r>
      <w:r w:rsidR="006D0ED3">
        <w:rPr>
          <w:rFonts w:eastAsiaTheme="minorEastAsia"/>
          <w:b/>
          <w:bCs/>
          <w:lang w:eastAsia="zh-CN"/>
        </w:rPr>
        <w:t xml:space="preserve">about </w:t>
      </w:r>
      <w:r w:rsidR="00BF43A3">
        <w:rPr>
          <w:rFonts w:eastAsiaTheme="minorEastAsia"/>
          <w:b/>
          <w:bCs/>
          <w:lang w:eastAsia="zh-CN"/>
        </w:rPr>
        <w:t xml:space="preserve">the reception of </w:t>
      </w:r>
      <w:r w:rsidRPr="00B57204">
        <w:rPr>
          <w:rFonts w:eastAsiaTheme="minorEastAsia"/>
          <w:b/>
          <w:bCs/>
          <w:lang w:eastAsia="zh-CN"/>
        </w:rPr>
        <w:t xml:space="preserve">the RRC reconfiguration message </w:t>
      </w:r>
      <w:r w:rsidR="00A20756">
        <w:rPr>
          <w:rFonts w:eastAsiaTheme="minorEastAsia"/>
          <w:b/>
          <w:bCs/>
          <w:lang w:eastAsia="zh-CN"/>
        </w:rPr>
        <w:t xml:space="preserve">by the remote UE and then </w:t>
      </w:r>
      <w:r w:rsidR="00433891">
        <w:rPr>
          <w:rFonts w:eastAsiaTheme="minorEastAsia"/>
          <w:b/>
          <w:bCs/>
          <w:lang w:eastAsia="zh-CN"/>
        </w:rPr>
        <w:t xml:space="preserve">the relay UE </w:t>
      </w:r>
      <w:r w:rsidR="00F86BCF">
        <w:rPr>
          <w:rFonts w:eastAsiaTheme="minorEastAsia"/>
          <w:b/>
          <w:bCs/>
          <w:lang w:eastAsia="zh-CN"/>
        </w:rPr>
        <w:t xml:space="preserve">can </w:t>
      </w:r>
      <w:r w:rsidR="00D90835">
        <w:rPr>
          <w:rFonts w:eastAsiaTheme="minorEastAsia"/>
          <w:b/>
          <w:bCs/>
          <w:lang w:eastAsia="zh-CN"/>
        </w:rPr>
        <w:t>detac</w:t>
      </w:r>
      <w:r w:rsidR="00F86BCF">
        <w:rPr>
          <w:rFonts w:eastAsiaTheme="minorEastAsia"/>
          <w:b/>
          <w:bCs/>
          <w:lang w:eastAsia="zh-CN"/>
        </w:rPr>
        <w:t>h</w:t>
      </w:r>
      <w:r w:rsidR="00A20756">
        <w:rPr>
          <w:rFonts w:eastAsiaTheme="minorEastAsia"/>
          <w:b/>
          <w:bCs/>
          <w:lang w:eastAsia="zh-CN"/>
        </w:rPr>
        <w:t xml:space="preserve"> from the serving cell for </w:t>
      </w:r>
      <w:r w:rsidR="00490A67">
        <w:rPr>
          <w:rFonts w:eastAsiaTheme="minorEastAsia"/>
          <w:b/>
          <w:bCs/>
          <w:lang w:eastAsia="zh-CN"/>
        </w:rPr>
        <w:t xml:space="preserve">the </w:t>
      </w:r>
      <w:r w:rsidR="005F77BD">
        <w:rPr>
          <w:rFonts w:eastAsiaTheme="minorEastAsia"/>
          <w:b/>
          <w:bCs/>
          <w:lang w:eastAsia="zh-CN"/>
        </w:rPr>
        <w:t>HO</w:t>
      </w:r>
      <w:r w:rsidRPr="00B57204">
        <w:rPr>
          <w:rFonts w:eastAsiaTheme="minorEastAsia"/>
          <w:b/>
          <w:bCs/>
          <w:lang w:eastAsia="zh-CN"/>
        </w:rPr>
        <w:t>.</w:t>
      </w:r>
    </w:p>
    <w:p w14:paraId="349A0B46" w14:textId="13D861F6" w:rsidR="00F93556" w:rsidRDefault="00F93556" w:rsidP="00F93556">
      <w:pPr>
        <w:pStyle w:val="Heading2"/>
      </w:pPr>
      <w:r>
        <w:t>2.</w:t>
      </w:r>
      <w:r w:rsidR="007F32A7">
        <w:t>2</w:t>
      </w:r>
      <w:r>
        <w:tab/>
      </w:r>
      <w:r w:rsidR="008F5781">
        <w:t xml:space="preserve">Procedure of </w:t>
      </w:r>
      <w:r>
        <w:t>inter-gNB path switching</w:t>
      </w:r>
      <w:r w:rsidR="008F5781">
        <w:t xml:space="preserve"> to indirect path</w:t>
      </w:r>
    </w:p>
    <w:p w14:paraId="14AF3B39" w14:textId="11FCD30F" w:rsidR="00F93556" w:rsidRDefault="00BF2CC5" w:rsidP="000167C5">
      <w:pPr>
        <w:jc w:val="both"/>
      </w:pPr>
      <w:r>
        <w:t xml:space="preserve">The stage 2 procedure on inter-gNB path </w:t>
      </w:r>
      <w:proofErr w:type="spellStart"/>
      <w:r>
        <w:t>swithing</w:t>
      </w:r>
      <w:proofErr w:type="spellEnd"/>
      <w:r>
        <w:t xml:space="preserve"> from direct path to indirect path or from </w:t>
      </w:r>
      <w:r w:rsidR="007D0475">
        <w:t>indirect-to-indirect</w:t>
      </w:r>
      <w:r>
        <w:t xml:space="preserve"> path ha</w:t>
      </w:r>
      <w:r w:rsidR="00AB08C0">
        <w:t>s not been added in the endorsed stage 2 TS38.300 running CR yet.</w:t>
      </w:r>
      <w:r w:rsidR="005830E2">
        <w:t xml:space="preserve"> Assuming </w:t>
      </w:r>
      <w:r w:rsidR="00E90191">
        <w:t xml:space="preserve">that </w:t>
      </w:r>
      <w:r w:rsidR="005830E2">
        <w:t xml:space="preserve">the </w:t>
      </w:r>
      <w:r w:rsidR="007A0EEB">
        <w:t xml:space="preserve">HO </w:t>
      </w:r>
      <w:r w:rsidR="001B7E70">
        <w:t xml:space="preserve">preparation procedure over </w:t>
      </w:r>
      <w:proofErr w:type="spellStart"/>
      <w:r w:rsidR="001B7E70">
        <w:t>Xn</w:t>
      </w:r>
      <w:proofErr w:type="spellEnd"/>
      <w:r w:rsidR="001B7E70">
        <w:t xml:space="preserve"> interface is reused for inter-gNB path switching, the </w:t>
      </w:r>
      <w:r w:rsidR="00B67436">
        <w:t>proposed flow charts for inter-gNB D2I and I2I path switching are illus</w:t>
      </w:r>
      <w:r w:rsidR="00786C45">
        <w:t xml:space="preserve">trate in Figure 1 and Figure 2 respectively for the case </w:t>
      </w:r>
      <w:r w:rsidR="00377E96">
        <w:t>when</w:t>
      </w:r>
      <w:r w:rsidR="00786C45">
        <w:t xml:space="preserve"> the target relay UE is in </w:t>
      </w:r>
      <w:proofErr w:type="spellStart"/>
      <w:r w:rsidR="00786C45">
        <w:t>RRC_Connected</w:t>
      </w:r>
      <w:proofErr w:type="spellEnd"/>
      <w:r w:rsidR="00786C45">
        <w:t>.</w:t>
      </w:r>
    </w:p>
    <w:p w14:paraId="5A3563CF" w14:textId="593BDF45" w:rsidR="007C48DF" w:rsidRDefault="007C48DF" w:rsidP="00F93556">
      <w:pPr>
        <w:jc w:val="center"/>
        <w:rPr>
          <w:noProof/>
        </w:rPr>
      </w:pPr>
    </w:p>
    <w:p w14:paraId="217FB56D" w14:textId="5E0C146A" w:rsidR="00F93556" w:rsidRDefault="000C1930" w:rsidP="00F93556">
      <w:pPr>
        <w:jc w:val="center"/>
      </w:pPr>
      <w:r w:rsidRPr="00CF58E9">
        <w:rPr>
          <w:noProof/>
        </w:rPr>
        <w:object w:dxaOrig="9450" w:dyaOrig="6900" w14:anchorId="0BAF4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92.5pt" o:ole="">
            <v:imagedata r:id="rId13" o:title=""/>
          </v:shape>
          <o:OLEObject Type="Embed" ProgID="Mscgen.Chart" ShapeID="_x0000_i1025" DrawAspect="Content" ObjectID="_1757483539" r:id="rId14"/>
        </w:object>
      </w:r>
      <w:r w:rsidR="00F93556">
        <w:rPr>
          <w:bCs/>
        </w:rPr>
        <w:br/>
      </w:r>
      <w:r w:rsidR="00F93556">
        <w:rPr>
          <w:noProof/>
        </w:rPr>
        <w:t xml:space="preserve">Figure 1: </w:t>
      </w:r>
      <w:r w:rsidR="000A04ED">
        <w:rPr>
          <w:noProof/>
        </w:rPr>
        <w:t>Proposed</w:t>
      </w:r>
      <w:r w:rsidR="00556296">
        <w:rPr>
          <w:noProof/>
        </w:rPr>
        <w:t xml:space="preserve"> </w:t>
      </w:r>
      <w:r w:rsidR="00F93556">
        <w:rPr>
          <w:noProof/>
        </w:rPr>
        <w:t xml:space="preserve">procedure for </w:t>
      </w:r>
      <w:r w:rsidR="00A06F23">
        <w:rPr>
          <w:noProof/>
        </w:rPr>
        <w:t>inter-gNB</w:t>
      </w:r>
      <w:r w:rsidR="00556296">
        <w:rPr>
          <w:noProof/>
        </w:rPr>
        <w:t xml:space="preserve"> </w:t>
      </w:r>
      <w:r w:rsidR="00A06F23">
        <w:rPr>
          <w:noProof/>
        </w:rPr>
        <w:t>path</w:t>
      </w:r>
      <w:r w:rsidR="00F93556">
        <w:rPr>
          <w:noProof/>
        </w:rPr>
        <w:t xml:space="preserve"> switching </w:t>
      </w:r>
      <w:r w:rsidR="00A06F23">
        <w:rPr>
          <w:noProof/>
        </w:rPr>
        <w:t>from direct path to</w:t>
      </w:r>
      <w:r w:rsidR="00F93556">
        <w:rPr>
          <w:noProof/>
        </w:rPr>
        <w:t xml:space="preserve"> indirect path</w:t>
      </w:r>
      <w:r w:rsidR="00F93556">
        <w:t xml:space="preserve"> </w:t>
      </w:r>
    </w:p>
    <w:p w14:paraId="66025A98" w14:textId="29463CA6" w:rsidR="002659EC" w:rsidRDefault="00232154" w:rsidP="00F93556">
      <w:pPr>
        <w:rPr>
          <w:noProof/>
        </w:rPr>
      </w:pPr>
      <w:r w:rsidRPr="00CF58E9">
        <w:rPr>
          <w:noProof/>
        </w:rPr>
        <w:object w:dxaOrig="12795" w:dyaOrig="8940" w14:anchorId="655FDA4A">
          <v:shape id="_x0000_i1026" type="#_x0000_t75" style="width:544.5pt;height:378.5pt" o:ole="">
            <v:imagedata r:id="rId15" o:title=""/>
          </v:shape>
          <o:OLEObject Type="Embed" ProgID="Mscgen.Chart" ShapeID="_x0000_i1026" DrawAspect="Content" ObjectID="_1757483540" r:id="rId16"/>
        </w:object>
      </w:r>
    </w:p>
    <w:p w14:paraId="1723F7A5" w14:textId="52D33786" w:rsidR="00232154" w:rsidRDefault="00232154" w:rsidP="000167C5">
      <w:pPr>
        <w:jc w:val="center"/>
        <w:rPr>
          <w:bCs/>
        </w:rPr>
      </w:pPr>
      <w:r>
        <w:rPr>
          <w:noProof/>
        </w:rPr>
        <w:t>Figure 2: Proposed procedure for inter-gNB path switching from indirect path to indirect path</w:t>
      </w:r>
    </w:p>
    <w:p w14:paraId="3691DBCB" w14:textId="2B39B0B4" w:rsidR="00357E03" w:rsidRPr="000167C5" w:rsidRDefault="000913AD" w:rsidP="00F93556">
      <w:pPr>
        <w:rPr>
          <w:b/>
        </w:rPr>
      </w:pPr>
      <w:r w:rsidRPr="000167C5">
        <w:rPr>
          <w:b/>
        </w:rPr>
        <w:lastRenderedPageBreak/>
        <w:t xml:space="preserve">Proposal </w:t>
      </w:r>
      <w:r w:rsidR="00F538E1">
        <w:rPr>
          <w:b/>
        </w:rPr>
        <w:t>2</w:t>
      </w:r>
      <w:r w:rsidR="001F5AEE">
        <w:rPr>
          <w:b/>
        </w:rPr>
        <w:t>.1</w:t>
      </w:r>
      <w:r w:rsidRPr="000167C5">
        <w:rPr>
          <w:b/>
        </w:rPr>
        <w:t xml:space="preserve">: </w:t>
      </w:r>
      <w:r w:rsidR="00357E03" w:rsidRPr="000167C5">
        <w:rPr>
          <w:b/>
        </w:rPr>
        <w:t xml:space="preserve">RAN2 to agree </w:t>
      </w:r>
      <w:r w:rsidR="004517E9">
        <w:rPr>
          <w:b/>
        </w:rPr>
        <w:t xml:space="preserve">to use Figure 1 and 2 </w:t>
      </w:r>
      <w:r w:rsidR="00402F39">
        <w:rPr>
          <w:b/>
        </w:rPr>
        <w:t xml:space="preserve">as the baseline for </w:t>
      </w:r>
      <w:r w:rsidR="00357E03" w:rsidRPr="000167C5">
        <w:rPr>
          <w:b/>
        </w:rPr>
        <w:t>inter-gNB path switching to indirect path.</w:t>
      </w:r>
    </w:p>
    <w:p w14:paraId="07726445" w14:textId="44F78D8D" w:rsidR="00663398" w:rsidRDefault="00D52EB5" w:rsidP="00F93556">
      <w:r>
        <w:rPr>
          <w:bCs/>
        </w:rPr>
        <w:t>The proposed flow chart</w:t>
      </w:r>
      <w:r w:rsidR="005F64F6">
        <w:rPr>
          <w:bCs/>
        </w:rPr>
        <w:t>s</w:t>
      </w:r>
      <w:r>
        <w:rPr>
          <w:bCs/>
        </w:rPr>
        <w:t xml:space="preserve"> </w:t>
      </w:r>
      <w:r w:rsidR="00F93556">
        <w:rPr>
          <w:bCs/>
        </w:rPr>
        <w:t xml:space="preserve">in </w:t>
      </w:r>
      <w:r>
        <w:rPr>
          <w:bCs/>
        </w:rPr>
        <w:t xml:space="preserve">Figure 1 and </w:t>
      </w:r>
      <w:r w:rsidR="00F93556">
        <w:rPr>
          <w:bCs/>
        </w:rPr>
        <w:t>Figure 2</w:t>
      </w:r>
      <w:r>
        <w:rPr>
          <w:bCs/>
        </w:rPr>
        <w:t xml:space="preserve"> </w:t>
      </w:r>
      <w:r w:rsidR="00D1749D">
        <w:rPr>
          <w:bCs/>
        </w:rPr>
        <w:t>f</w:t>
      </w:r>
      <w:r w:rsidR="00F93556">
        <w:rPr>
          <w:bCs/>
        </w:rPr>
        <w:t xml:space="preserve">ollow the procedure of intra-gNB indirect path switching, the target gNB should first configure the target relay UE for the remote UE using RRC Reconfiguration procedure before it can send </w:t>
      </w:r>
      <w:r w:rsidR="00D36EE9">
        <w:rPr>
          <w:bCs/>
        </w:rPr>
        <w:t xml:space="preserve">Handover </w:t>
      </w:r>
      <w:proofErr w:type="spellStart"/>
      <w:r w:rsidR="00D36EE9">
        <w:rPr>
          <w:bCs/>
        </w:rPr>
        <w:t>Req</w:t>
      </w:r>
      <w:proofErr w:type="spellEnd"/>
      <w:r w:rsidR="00D36EE9">
        <w:rPr>
          <w:bCs/>
        </w:rPr>
        <w:t xml:space="preserve"> Ack</w:t>
      </w:r>
      <w:r w:rsidR="002A0D8E">
        <w:rPr>
          <w:bCs/>
        </w:rPr>
        <w:t xml:space="preserve"> </w:t>
      </w:r>
      <w:r w:rsidR="00F93556">
        <w:rPr>
          <w:bCs/>
        </w:rPr>
        <w:t xml:space="preserve">to the </w:t>
      </w:r>
      <w:r w:rsidR="00BB7814">
        <w:rPr>
          <w:bCs/>
        </w:rPr>
        <w:t>source</w:t>
      </w:r>
      <w:r w:rsidR="00F93556">
        <w:rPr>
          <w:bCs/>
        </w:rPr>
        <w:t xml:space="preserve"> gNB of </w:t>
      </w:r>
      <w:r w:rsidR="00031D8A">
        <w:rPr>
          <w:bCs/>
        </w:rPr>
        <w:t xml:space="preserve">the </w:t>
      </w:r>
      <w:r w:rsidR="00F93556">
        <w:rPr>
          <w:bCs/>
        </w:rPr>
        <w:t xml:space="preserve">remote UE. </w:t>
      </w:r>
      <w:r w:rsidR="00F93556">
        <w:t xml:space="preserve">The additional RRC reconfiguration procedure between the target gNB and the selected target relay UE will prolong the path switching preparation time before the source gNB can send path switching command to the remote UE. </w:t>
      </w:r>
    </w:p>
    <w:p w14:paraId="4A79B479" w14:textId="5F3CC374" w:rsidR="00663398" w:rsidRPr="002D689D" w:rsidRDefault="00663398" w:rsidP="00F93556">
      <w:pPr>
        <w:rPr>
          <w:b/>
          <w:bCs/>
        </w:rPr>
      </w:pPr>
      <w:r w:rsidRPr="002D689D">
        <w:rPr>
          <w:b/>
          <w:bCs/>
        </w:rPr>
        <w:t xml:space="preserve">Observation </w:t>
      </w:r>
      <w:r w:rsidR="009F1F9A">
        <w:rPr>
          <w:b/>
          <w:bCs/>
        </w:rPr>
        <w:t>2.1</w:t>
      </w:r>
      <w:r w:rsidRPr="002D689D">
        <w:rPr>
          <w:b/>
          <w:bCs/>
        </w:rPr>
        <w:t xml:space="preserve">: </w:t>
      </w:r>
      <w:r w:rsidR="00DA55C5" w:rsidRPr="002D689D">
        <w:rPr>
          <w:b/>
          <w:bCs/>
        </w:rPr>
        <w:t>When inter-gNB path switch to indirect path is performed</w:t>
      </w:r>
      <w:r w:rsidR="00BC28D2">
        <w:rPr>
          <w:b/>
          <w:bCs/>
        </w:rPr>
        <w:t>,</w:t>
      </w:r>
      <w:r w:rsidR="00DA55C5" w:rsidRPr="002D689D">
        <w:rPr>
          <w:b/>
          <w:bCs/>
        </w:rPr>
        <w:t xml:space="preserve"> t</w:t>
      </w:r>
      <w:r w:rsidRPr="002D689D">
        <w:rPr>
          <w:b/>
          <w:bCs/>
        </w:rPr>
        <w:t xml:space="preserve">he </w:t>
      </w:r>
      <w:r w:rsidR="00CB27AD" w:rsidRPr="002D689D">
        <w:rPr>
          <w:b/>
          <w:bCs/>
        </w:rPr>
        <w:t xml:space="preserve">Relay UE configuration </w:t>
      </w:r>
      <w:r w:rsidR="006A389E" w:rsidRPr="002D689D">
        <w:rPr>
          <w:b/>
          <w:bCs/>
        </w:rPr>
        <w:t xml:space="preserve">delays </w:t>
      </w:r>
      <w:r w:rsidR="00CE71E3" w:rsidRPr="002D689D">
        <w:rPr>
          <w:b/>
          <w:bCs/>
        </w:rPr>
        <w:t xml:space="preserve">the target gNB to send </w:t>
      </w:r>
      <w:r w:rsidR="006A389E" w:rsidRPr="002D689D">
        <w:rPr>
          <w:b/>
          <w:bCs/>
        </w:rPr>
        <w:t xml:space="preserve">the </w:t>
      </w:r>
      <w:r w:rsidR="00B31163" w:rsidRPr="002D689D">
        <w:rPr>
          <w:b/>
          <w:bCs/>
        </w:rPr>
        <w:t>acknowledgement for path switching.</w:t>
      </w:r>
    </w:p>
    <w:p w14:paraId="60668DF0" w14:textId="67FE266C" w:rsidR="00394462" w:rsidRDefault="00F93556" w:rsidP="00F93556">
      <w:r>
        <w:t xml:space="preserve">During the prolonged path switching preparation time, the probability of missing the path switching command transmitted from the source gNB for configuring path switching becomes higher than in normal inter-gNB HO scenario. For example, during the prolonged path switching preparation procedure over </w:t>
      </w:r>
      <w:proofErr w:type="spellStart"/>
      <w:r>
        <w:t>Xn</w:t>
      </w:r>
      <w:proofErr w:type="spellEnd"/>
      <w:r>
        <w:t xml:space="preserve">, the remote UE may already move out of coverage of the current serving cell if the remote UE has direct path with the source gNB, or if the remote UE has indirect path with the source gNB, it may happen that the relay UE moves out of coverage of source cell or the SL connection between the remote UE and the currently connected relay UE fails and thus sending the </w:t>
      </w:r>
      <w:proofErr w:type="spellStart"/>
      <w:r w:rsidRPr="000C7E6B">
        <w:rPr>
          <w:i/>
          <w:iCs/>
        </w:rPr>
        <w:t>RRCReconfigu</w:t>
      </w:r>
      <w:r>
        <w:t>ration</w:t>
      </w:r>
      <w:proofErr w:type="spellEnd"/>
      <w:r>
        <w:t xml:space="preserve"> message to the remote UE may fail. Missing of the </w:t>
      </w:r>
      <w:proofErr w:type="spellStart"/>
      <w:r w:rsidRPr="000C7E6B">
        <w:rPr>
          <w:i/>
          <w:iCs/>
        </w:rPr>
        <w:t>RRCReconfiguration</w:t>
      </w:r>
      <w:proofErr w:type="spellEnd"/>
      <w:r>
        <w:t xml:space="preserve"> message by the remote UE</w:t>
      </w:r>
      <w:r w:rsidR="00E95A00">
        <w:t>,</w:t>
      </w:r>
      <w:r>
        <w:t xml:space="preserve"> as illustrated in Figure </w:t>
      </w:r>
      <w:r w:rsidR="00590211">
        <w:t>3</w:t>
      </w:r>
      <w:r w:rsidR="00E95A00">
        <w:t>,</w:t>
      </w:r>
      <w:r>
        <w:t xml:space="preserve"> will cause path switching failure, which will impact the remote UE’s service continuity. </w:t>
      </w:r>
    </w:p>
    <w:p w14:paraId="0E9EC929" w14:textId="39231FB8" w:rsidR="00826BAD" w:rsidRPr="00F01B30" w:rsidRDefault="00826BAD" w:rsidP="00826BAD">
      <w:pPr>
        <w:rPr>
          <w:b/>
          <w:bCs/>
        </w:rPr>
      </w:pPr>
      <w:r w:rsidRPr="00F01B30">
        <w:rPr>
          <w:b/>
          <w:bCs/>
        </w:rPr>
        <w:t xml:space="preserve">Observation </w:t>
      </w:r>
      <w:r w:rsidR="009F1F9A">
        <w:rPr>
          <w:b/>
          <w:bCs/>
        </w:rPr>
        <w:t>2.2</w:t>
      </w:r>
      <w:r w:rsidRPr="00F01B30">
        <w:rPr>
          <w:b/>
          <w:bCs/>
        </w:rPr>
        <w:t xml:space="preserve">: </w:t>
      </w:r>
      <w:r w:rsidRPr="008D58C1">
        <w:rPr>
          <w:b/>
          <w:bCs/>
        </w:rPr>
        <w:t xml:space="preserve">Missing of the </w:t>
      </w:r>
      <w:proofErr w:type="spellStart"/>
      <w:r w:rsidRPr="008D58C1">
        <w:rPr>
          <w:b/>
          <w:bCs/>
          <w:i/>
          <w:iCs/>
        </w:rPr>
        <w:t>RRCReconfiguration</w:t>
      </w:r>
      <w:proofErr w:type="spellEnd"/>
      <w:r w:rsidRPr="008D58C1">
        <w:rPr>
          <w:b/>
          <w:bCs/>
        </w:rPr>
        <w:t xml:space="preserve"> message by the remote UE </w:t>
      </w:r>
      <w:r w:rsidR="00585C7A">
        <w:rPr>
          <w:b/>
          <w:bCs/>
        </w:rPr>
        <w:t xml:space="preserve">can easily become a </w:t>
      </w:r>
      <w:r w:rsidR="00CD0299">
        <w:rPr>
          <w:b/>
          <w:bCs/>
        </w:rPr>
        <w:t xml:space="preserve">frequent problem </w:t>
      </w:r>
      <w:r w:rsidRPr="008D58C1">
        <w:rPr>
          <w:b/>
          <w:bCs/>
        </w:rPr>
        <w:t>due to prolonged path switching preparation time caused by inter-gNB path switching.</w:t>
      </w:r>
    </w:p>
    <w:p w14:paraId="6941B9BF" w14:textId="1C14F306" w:rsidR="00F93556" w:rsidRDefault="007D2F88" w:rsidP="00F93556">
      <w:pPr>
        <w:jc w:val="center"/>
      </w:pPr>
      <w:r w:rsidRPr="00CF58E9">
        <w:rPr>
          <w:noProof/>
        </w:rPr>
        <w:object w:dxaOrig="8800" w:dyaOrig="5400" w14:anchorId="404DF5F6">
          <v:shape id="_x0000_i1027" type="#_x0000_t75" style="width:374.5pt;height:228.5pt" o:ole="">
            <v:imagedata r:id="rId17" o:title=""/>
          </v:shape>
          <o:OLEObject Type="Embed" ProgID="Mscgen.Chart" ShapeID="_x0000_i1027" DrawAspect="Content" ObjectID="_1757483541" r:id="rId18"/>
        </w:object>
      </w:r>
      <w:r w:rsidR="00F93556">
        <w:br/>
        <w:t xml:space="preserve">Figure </w:t>
      </w:r>
      <w:r w:rsidR="006B41DC">
        <w:t>3</w:t>
      </w:r>
      <w:r w:rsidR="00F93556">
        <w:t>: Procedure of inter-gNB path switching to indirect path</w:t>
      </w:r>
      <w:r w:rsidR="006B41DC">
        <w:t xml:space="preserve"> with failure</w:t>
      </w:r>
      <w:r w:rsidR="00F11C55">
        <w:t xml:space="preserve"> of RRC </w:t>
      </w:r>
      <w:proofErr w:type="gramStart"/>
      <w:r w:rsidR="00F11C55">
        <w:t>reconfiguration</w:t>
      </w:r>
      <w:proofErr w:type="gramEnd"/>
    </w:p>
    <w:p w14:paraId="5591B400" w14:textId="2176229B" w:rsidR="00CB60A2" w:rsidRDefault="00CB60A2" w:rsidP="00CB60A2">
      <w:r>
        <w:t xml:space="preserve">To enhance the remote UE’s service continuity for inter-gNB path switching, RAN2 should discuss the possible solution to deal with the issue. One of the solutions is to allow the source gNB to send </w:t>
      </w:r>
      <w:r w:rsidR="008F0AB2">
        <w:t>an “</w:t>
      </w:r>
      <w:r>
        <w:t>early</w:t>
      </w:r>
      <w:r w:rsidR="008F0AB2">
        <w:t>”</w:t>
      </w:r>
      <w:r>
        <w:t xml:space="preserve"> </w:t>
      </w:r>
      <w:proofErr w:type="spellStart"/>
      <w:r w:rsidRPr="000C7E6B">
        <w:rPr>
          <w:i/>
          <w:iCs/>
        </w:rPr>
        <w:t>RRCReconfiguration</w:t>
      </w:r>
      <w:proofErr w:type="spellEnd"/>
      <w:r>
        <w:t xml:space="preserve"> message to the remote UE for path switching</w:t>
      </w:r>
      <w:r w:rsidR="008F0AB2">
        <w:t xml:space="preserve"> before performing</w:t>
      </w:r>
      <w:r w:rsidR="00A351C6">
        <w:t xml:space="preserve"> the RRC reconfiguration for the relay connection in the relay UE</w:t>
      </w:r>
      <w:r w:rsidR="00714DE9">
        <w:t xml:space="preserve"> as depicted in Figure </w:t>
      </w:r>
      <w:r w:rsidR="005A3CE2">
        <w:t>4</w:t>
      </w:r>
      <w:r>
        <w:t xml:space="preserve">. In this early </w:t>
      </w:r>
      <w:proofErr w:type="spellStart"/>
      <w:r>
        <w:t>RRCReconfiguration</w:t>
      </w:r>
      <w:proofErr w:type="spellEnd"/>
      <w:r>
        <w:t xml:space="preserve"> message, the </w:t>
      </w:r>
      <w:r>
        <w:rPr>
          <w:rFonts w:hint="eastAsia"/>
          <w:lang w:eastAsia="zh-CN"/>
        </w:rPr>
        <w:t>source</w:t>
      </w:r>
      <w:r w:rsidRPr="00563E60">
        <w:rPr>
          <w:lang w:eastAsia="zh-CN"/>
        </w:rPr>
        <w:t xml:space="preserve"> gN</w:t>
      </w:r>
      <w:r>
        <w:rPr>
          <w:lang w:eastAsia="zh-CN"/>
        </w:rPr>
        <w:t xml:space="preserve">B may </w:t>
      </w:r>
      <w:r w:rsidR="001374F9">
        <w:rPr>
          <w:lang w:eastAsia="zh-CN"/>
        </w:rPr>
        <w:t>provide</w:t>
      </w:r>
      <w:r>
        <w:rPr>
          <w:lang w:eastAsia="zh-CN"/>
        </w:rPr>
        <w:t xml:space="preserve"> </w:t>
      </w:r>
      <w:r w:rsidR="003A6963">
        <w:rPr>
          <w:lang w:eastAsia="zh-CN"/>
        </w:rPr>
        <w:t xml:space="preserve">the </w:t>
      </w:r>
      <w:r>
        <w:rPr>
          <w:lang w:eastAsia="zh-CN"/>
        </w:rPr>
        <w:t xml:space="preserve">RRC reconfiguration parameters </w:t>
      </w:r>
      <w:r w:rsidR="003A6963">
        <w:rPr>
          <w:lang w:eastAsia="zh-CN"/>
        </w:rPr>
        <w:t xml:space="preserve">in the similar way as the target relay UE is in </w:t>
      </w:r>
      <w:proofErr w:type="spellStart"/>
      <w:r w:rsidR="003A6963">
        <w:rPr>
          <w:lang w:eastAsia="zh-CN"/>
        </w:rPr>
        <w:t>RRC_Idle</w:t>
      </w:r>
      <w:proofErr w:type="spellEnd"/>
      <w:r w:rsidR="003A6963">
        <w:rPr>
          <w:lang w:eastAsia="zh-CN"/>
        </w:rPr>
        <w:t xml:space="preserve">/Inactive state </w:t>
      </w:r>
      <w:r w:rsidR="00C83890">
        <w:rPr>
          <w:lang w:eastAsia="zh-CN"/>
        </w:rPr>
        <w:t>according to the</w:t>
      </w:r>
      <w:r w:rsidR="000E6194">
        <w:rPr>
          <w:lang w:eastAsia="zh-CN"/>
        </w:rPr>
        <w:t xml:space="preserve"> configuration parameter</w:t>
      </w:r>
      <w:r w:rsidR="00DB14DA">
        <w:rPr>
          <w:lang w:eastAsia="zh-CN"/>
        </w:rPr>
        <w:t xml:space="preserve"> </w:t>
      </w:r>
      <w:r>
        <w:rPr>
          <w:lang w:eastAsia="zh-CN"/>
        </w:rPr>
        <w:t>provided by the target gNB</w:t>
      </w:r>
      <w:r w:rsidR="000E6194">
        <w:rPr>
          <w:lang w:eastAsia="zh-CN"/>
        </w:rPr>
        <w:t xml:space="preserve"> in step </w:t>
      </w:r>
      <w:r w:rsidR="00F839FF">
        <w:rPr>
          <w:lang w:eastAsia="zh-CN"/>
        </w:rPr>
        <w:t xml:space="preserve">4 of Figure </w:t>
      </w:r>
      <w:r w:rsidR="0001342B">
        <w:rPr>
          <w:lang w:eastAsia="zh-CN"/>
        </w:rPr>
        <w:t>4</w:t>
      </w:r>
      <w:r>
        <w:rPr>
          <w:lang w:eastAsia="zh-CN"/>
        </w:rPr>
        <w:t xml:space="preserve">. Upon the successful RRC Reconfiguration procedure between relay UE and the target gNB as illustrated in step </w:t>
      </w:r>
      <w:r w:rsidR="008D7A02">
        <w:rPr>
          <w:lang w:eastAsia="zh-CN"/>
        </w:rPr>
        <w:t>6</w:t>
      </w:r>
      <w:r>
        <w:rPr>
          <w:lang w:eastAsia="zh-CN"/>
        </w:rPr>
        <w:t xml:space="preserve"> of Figure </w:t>
      </w:r>
      <w:r w:rsidR="0001342B">
        <w:rPr>
          <w:lang w:eastAsia="zh-CN"/>
        </w:rPr>
        <w:t>4</w:t>
      </w:r>
      <w:r>
        <w:rPr>
          <w:lang w:eastAsia="zh-CN"/>
        </w:rPr>
        <w:t xml:space="preserve">, </w:t>
      </w:r>
      <w:r>
        <w:t>the target relay UE can assist the remote UE’s inter-gNB path switching by forwarding the RRC Reconfiguration message to the remote UE.</w:t>
      </w:r>
    </w:p>
    <w:p w14:paraId="00E639FB" w14:textId="7DB0DBE9" w:rsidR="008F006C" w:rsidRDefault="002C1760" w:rsidP="00CB60A2">
      <w:pPr>
        <w:rPr>
          <w:noProof/>
        </w:rPr>
      </w:pPr>
      <w:r w:rsidRPr="00CF58E9">
        <w:rPr>
          <w:noProof/>
        </w:rPr>
        <w:object w:dxaOrig="9885" w:dyaOrig="5880" w14:anchorId="66BAECD1">
          <v:shape id="_x0000_i1028" type="#_x0000_t75" style="width:420.5pt;height:248pt" o:ole="">
            <v:imagedata r:id="rId19" o:title=""/>
          </v:shape>
          <o:OLEObject Type="Embed" ProgID="Mscgen.Chart" ShapeID="_x0000_i1028" DrawAspect="Content" ObjectID="_1757483542" r:id="rId20"/>
        </w:object>
      </w:r>
    </w:p>
    <w:p w14:paraId="46E15EA2" w14:textId="4C1A56D8" w:rsidR="004C2C70" w:rsidRDefault="004C2C70" w:rsidP="004C2C70">
      <w:pPr>
        <w:jc w:val="center"/>
      </w:pPr>
      <w:r>
        <w:t xml:space="preserve">Figure </w:t>
      </w:r>
      <w:r w:rsidR="006965D4">
        <w:t>4</w:t>
      </w:r>
      <w:r>
        <w:t xml:space="preserve">: Enhanced procedure of inter-gNB path switching to indirect </w:t>
      </w:r>
      <w:proofErr w:type="gramStart"/>
      <w:r>
        <w:t>path</w:t>
      </w:r>
      <w:proofErr w:type="gramEnd"/>
    </w:p>
    <w:p w14:paraId="56BB25A8" w14:textId="1384A2E0" w:rsidR="00F93556" w:rsidRPr="008D58C1" w:rsidRDefault="00F93556" w:rsidP="00F93556">
      <w:pPr>
        <w:rPr>
          <w:b/>
          <w:bCs/>
          <w:noProof/>
        </w:rPr>
      </w:pPr>
      <w:r w:rsidRPr="553DD88A">
        <w:rPr>
          <w:b/>
          <w:bCs/>
        </w:rPr>
        <w:t xml:space="preserve">Proposal </w:t>
      </w:r>
      <w:r w:rsidR="001F5AEE">
        <w:rPr>
          <w:b/>
          <w:bCs/>
        </w:rPr>
        <w:t>2.2</w:t>
      </w:r>
      <w:r w:rsidRPr="553DD88A">
        <w:rPr>
          <w:b/>
          <w:bCs/>
        </w:rPr>
        <w:t xml:space="preserve">: RAN2 to </w:t>
      </w:r>
      <w:r w:rsidR="00C36F2F">
        <w:rPr>
          <w:b/>
          <w:bCs/>
        </w:rPr>
        <w:t>agree</w:t>
      </w:r>
      <w:r w:rsidRPr="553DD88A">
        <w:rPr>
          <w:b/>
          <w:bCs/>
        </w:rPr>
        <w:t xml:space="preserve"> to allow early </w:t>
      </w:r>
      <w:proofErr w:type="spellStart"/>
      <w:r w:rsidRPr="553DD88A">
        <w:rPr>
          <w:b/>
          <w:bCs/>
          <w:i/>
          <w:iCs/>
        </w:rPr>
        <w:t>RRCReconfiguration</w:t>
      </w:r>
      <w:proofErr w:type="spellEnd"/>
      <w:r w:rsidRPr="553DD88A">
        <w:rPr>
          <w:b/>
          <w:bCs/>
        </w:rPr>
        <w:t xml:space="preserve"> message to the remote UE for path switching and to use the target relay UE to assist the remote UE’s inter-gNB path switching.</w:t>
      </w:r>
    </w:p>
    <w:p w14:paraId="6425D566" w14:textId="5717303D" w:rsidR="006542B3" w:rsidRDefault="006542B3" w:rsidP="006542B3">
      <w:pPr>
        <w:pStyle w:val="Heading2"/>
      </w:pPr>
      <w:r>
        <w:t>2.3</w:t>
      </w:r>
      <w:r>
        <w:tab/>
        <w:t>SL-RSRP and SD-RS</w:t>
      </w:r>
      <w:r w:rsidR="001760DD">
        <w:t>R</w:t>
      </w:r>
      <w:r>
        <w:t>P</w:t>
      </w:r>
    </w:p>
    <w:p w14:paraId="66D45C57" w14:textId="0EB672B8" w:rsidR="00142DB6" w:rsidRDefault="00142DB6" w:rsidP="00B41F32">
      <w:pPr>
        <w:jc w:val="both"/>
      </w:pPr>
      <w:r w:rsidRPr="00094F96">
        <w:t xml:space="preserve">It has been confirmed that </w:t>
      </w:r>
      <w:r w:rsidR="00E240DF">
        <w:t xml:space="preserve">the </w:t>
      </w:r>
      <w:r w:rsidR="00070D38">
        <w:t xml:space="preserve">direct </w:t>
      </w:r>
      <w:r w:rsidR="00E240DF">
        <w:t xml:space="preserve">comparison of </w:t>
      </w:r>
      <w:r w:rsidRPr="00094F96">
        <w:t xml:space="preserve">measurements of SL-RSRP </w:t>
      </w:r>
      <w:r w:rsidR="00E240DF">
        <w:t xml:space="preserve">with </w:t>
      </w:r>
      <w:r w:rsidR="00070D38">
        <w:t>measurement</w:t>
      </w:r>
      <w:r w:rsidR="00631063">
        <w:t>s</w:t>
      </w:r>
      <w:r w:rsidR="00070D38">
        <w:t xml:space="preserve"> of </w:t>
      </w:r>
      <w:r w:rsidRPr="00094F96">
        <w:t xml:space="preserve">SD-RSRP </w:t>
      </w:r>
      <w:r w:rsidR="00E240DF">
        <w:t>is not meaningful</w:t>
      </w:r>
      <w:r w:rsidRPr="00094F96">
        <w:t xml:space="preserve"> (see LS from RAN1</w:t>
      </w:r>
      <w:r w:rsidR="001D5126" w:rsidRPr="00094F96">
        <w:t xml:space="preserve"> in </w:t>
      </w:r>
      <w:hyperlink r:id="rId21" w:history="1">
        <w:r w:rsidR="001D5126" w:rsidRPr="00094F96">
          <w:rPr>
            <w:rStyle w:val="Hyperlink"/>
          </w:rPr>
          <w:t>R2-2304617</w:t>
        </w:r>
      </w:hyperlink>
      <w:r w:rsidRPr="00094F96">
        <w:t xml:space="preserve"> and </w:t>
      </w:r>
      <w:r w:rsidR="00094F96" w:rsidRPr="00094F96">
        <w:t xml:space="preserve">LS from </w:t>
      </w:r>
      <w:r w:rsidRPr="00094F96">
        <w:t xml:space="preserve">RAN4 </w:t>
      </w:r>
      <w:r w:rsidR="00094F96" w:rsidRPr="00094F96">
        <w:t xml:space="preserve">in </w:t>
      </w:r>
      <w:hyperlink r:id="rId22" w:history="1">
        <w:r w:rsidR="00094F96" w:rsidRPr="00094F96">
          <w:rPr>
            <w:rStyle w:val="Hyperlink"/>
          </w:rPr>
          <w:t>R2-2304637</w:t>
        </w:r>
      </w:hyperlink>
      <w:r w:rsidRPr="00094F96">
        <w:t>).</w:t>
      </w:r>
    </w:p>
    <w:p w14:paraId="3C15243E" w14:textId="6269145C" w:rsidR="00797352" w:rsidRDefault="00146FD5" w:rsidP="00B41F32">
      <w:pPr>
        <w:jc w:val="both"/>
      </w:pPr>
      <w:r>
        <w:t xml:space="preserve">At </w:t>
      </w:r>
      <w:r w:rsidR="00797352">
        <w:t>RAN2#122 the following agreement were made related to SL-RSRP and SD-RSRP:</w:t>
      </w:r>
    </w:p>
    <w:p w14:paraId="368C5BEA" w14:textId="77777777" w:rsidR="00797352" w:rsidRPr="00F738C4" w:rsidRDefault="00797352" w:rsidP="00797352">
      <w:pPr>
        <w:pStyle w:val="Doc-text2"/>
        <w:pBdr>
          <w:top w:val="single" w:sz="4" w:space="1" w:color="auto"/>
          <w:left w:val="single" w:sz="4" w:space="4" w:color="auto"/>
          <w:bottom w:val="single" w:sz="4" w:space="1" w:color="auto"/>
          <w:right w:val="single" w:sz="4" w:space="4" w:color="auto"/>
        </w:pBdr>
      </w:pPr>
      <w:r w:rsidRPr="00F738C4">
        <w:t>Agreements:</w:t>
      </w:r>
    </w:p>
    <w:p w14:paraId="564A0890" w14:textId="77777777" w:rsidR="00857535" w:rsidRDefault="00857535" w:rsidP="00857535">
      <w:pPr>
        <w:pStyle w:val="Doc-text2"/>
        <w:pBdr>
          <w:top w:val="single" w:sz="4" w:space="1" w:color="auto"/>
          <w:left w:val="single" w:sz="4" w:space="4" w:color="auto"/>
          <w:bottom w:val="single" w:sz="4" w:space="1" w:color="auto"/>
          <w:right w:val="single" w:sz="4" w:space="4" w:color="auto"/>
        </w:pBdr>
      </w:pPr>
      <w:r>
        <w:t>Any operation based on direct comparison between the SD-RSRP and SL-RSRP measured at the Remote UE side is not supported in Rel-18.</w:t>
      </w:r>
    </w:p>
    <w:p w14:paraId="41AEF893" w14:textId="77777777" w:rsidR="00797352" w:rsidRPr="00F738C4" w:rsidRDefault="00797352" w:rsidP="00797352">
      <w:pPr>
        <w:pStyle w:val="Doc-text2"/>
        <w:pBdr>
          <w:top w:val="single" w:sz="4" w:space="1" w:color="auto"/>
          <w:left w:val="single" w:sz="4" w:space="4" w:color="auto"/>
          <w:bottom w:val="single" w:sz="4" w:space="1" w:color="auto"/>
          <w:right w:val="single" w:sz="4" w:space="4" w:color="auto"/>
        </w:pBdr>
      </w:pPr>
      <w:r w:rsidRPr="00F738C4">
        <w:t>The previous agreement from RAN2#119bis-e is revised as follows: For i2i scenario, for serving U2N relay UEs, when SL-RSRP is unavailable, SD-RSRP is used as the measurement quantity. And for candidate U2N relay UEs, only SD-RSRP is used as the measurement quantity.”</w:t>
      </w:r>
    </w:p>
    <w:p w14:paraId="3867B65B" w14:textId="5FAFD3EB" w:rsidR="00797352" w:rsidRDefault="00797352" w:rsidP="00B41F32">
      <w:pPr>
        <w:jc w:val="both"/>
      </w:pPr>
    </w:p>
    <w:p w14:paraId="4FFD4835" w14:textId="7835D8A4" w:rsidR="00F93556" w:rsidRDefault="00142DB6" w:rsidP="00B41F32">
      <w:pPr>
        <w:jc w:val="both"/>
      </w:pPr>
      <w:r w:rsidRPr="00142DB6">
        <w:t xml:space="preserve">At </w:t>
      </w:r>
      <w:r>
        <w:t xml:space="preserve">RAN2#123 </w:t>
      </w:r>
      <w:r w:rsidR="001D03E1">
        <w:t>the following agreement was made related to</w:t>
      </w:r>
      <w:r>
        <w:t xml:space="preserve"> SL-RSRP and SD-RSR</w:t>
      </w:r>
      <w:r w:rsidR="001D03E1">
        <w:t>P:</w:t>
      </w:r>
    </w:p>
    <w:p w14:paraId="73281853" w14:textId="77777777" w:rsidR="001D03E1" w:rsidRDefault="001D03E1" w:rsidP="001D03E1">
      <w:pPr>
        <w:pStyle w:val="Doc-text2"/>
        <w:pBdr>
          <w:top w:val="single" w:sz="4" w:space="1" w:color="auto"/>
          <w:left w:val="single" w:sz="4" w:space="4" w:color="auto"/>
          <w:bottom w:val="single" w:sz="4" w:space="1" w:color="auto"/>
          <w:right w:val="single" w:sz="4" w:space="4" w:color="auto"/>
        </w:pBdr>
      </w:pPr>
      <w:r>
        <w:t>Separate thresholds for SL-RSRP and SD-RSRP can be configured for the threshold1 in Z1.  This does not imply that the network is required to configure two different values.</w:t>
      </w:r>
    </w:p>
    <w:p w14:paraId="538D69FE" w14:textId="77777777" w:rsidR="001D03E1" w:rsidRDefault="001D03E1" w:rsidP="00B41F32">
      <w:pPr>
        <w:jc w:val="both"/>
      </w:pPr>
    </w:p>
    <w:p w14:paraId="5814C47B" w14:textId="594C1F9E" w:rsidR="001D03E1" w:rsidRDefault="001D03E1" w:rsidP="00B41F32">
      <w:pPr>
        <w:jc w:val="both"/>
      </w:pPr>
      <w:r>
        <w:t xml:space="preserve">The agreement </w:t>
      </w:r>
      <w:r w:rsidR="00E8531E">
        <w:t xml:space="preserve">made at RAN2#123 </w:t>
      </w:r>
      <w:r>
        <w:t>solves the issue for Z1 event trigger</w:t>
      </w:r>
      <w:r w:rsidR="004F5D57">
        <w:t xml:space="preserve"> related to </w:t>
      </w:r>
      <w:r w:rsidR="000B445F">
        <w:t>SL-RSRP and SD-RSRP comparison</w:t>
      </w:r>
      <w:r w:rsidR="004F5D57">
        <w:t>.</w:t>
      </w:r>
      <w:r>
        <w:t xml:space="preserve"> </w:t>
      </w:r>
      <w:r w:rsidR="004F5D57">
        <w:t>H</w:t>
      </w:r>
      <w:r>
        <w:t xml:space="preserve">owever, it does not solve the </w:t>
      </w:r>
      <w:r w:rsidR="00640954">
        <w:t xml:space="preserve">issue </w:t>
      </w:r>
      <w:r w:rsidR="00293DE3">
        <w:t>that the gNB does</w:t>
      </w:r>
      <w:r w:rsidR="002E7995">
        <w:t xml:space="preserve"> </w:t>
      </w:r>
      <w:r w:rsidR="00293DE3">
        <w:t>n</w:t>
      </w:r>
      <w:r w:rsidR="002E7995">
        <w:t>o</w:t>
      </w:r>
      <w:r w:rsidR="00293DE3">
        <w:t xml:space="preserve">t know whether SL-RSRP or SD-RSRP is reported as the measurement result when </w:t>
      </w:r>
      <w:r w:rsidR="00997F0C">
        <w:t xml:space="preserve">the </w:t>
      </w:r>
      <w:r w:rsidR="00293DE3">
        <w:t xml:space="preserve">UE reports the SL measurement on serving L2 U2N relay. </w:t>
      </w:r>
    </w:p>
    <w:p w14:paraId="52648E9E" w14:textId="5E9DFFE2" w:rsidR="001D03E1" w:rsidRPr="001D03E1" w:rsidRDefault="001D03E1" w:rsidP="00B41F32">
      <w:pPr>
        <w:jc w:val="both"/>
        <w:rPr>
          <w:b/>
          <w:bCs/>
        </w:rPr>
      </w:pPr>
      <w:r w:rsidRPr="001D03E1">
        <w:rPr>
          <w:b/>
          <w:bCs/>
        </w:rPr>
        <w:t>Observation</w:t>
      </w:r>
      <w:r w:rsidR="00B44851">
        <w:rPr>
          <w:b/>
          <w:bCs/>
        </w:rPr>
        <w:t xml:space="preserve"> 3.1</w:t>
      </w:r>
      <w:r w:rsidRPr="001D03E1">
        <w:rPr>
          <w:b/>
          <w:bCs/>
        </w:rPr>
        <w:t xml:space="preserve">: The ambiguity that the network does not know whether SL-RSRP or SD-RSRP </w:t>
      </w:r>
      <w:r w:rsidR="006A0B91">
        <w:rPr>
          <w:b/>
          <w:bCs/>
        </w:rPr>
        <w:t xml:space="preserve">of the </w:t>
      </w:r>
      <w:r w:rsidR="008E6FC5">
        <w:rPr>
          <w:b/>
          <w:bCs/>
        </w:rPr>
        <w:t xml:space="preserve">serving </w:t>
      </w:r>
      <w:r w:rsidR="00053416">
        <w:rPr>
          <w:b/>
          <w:bCs/>
        </w:rPr>
        <w:t xml:space="preserve">L2 U2N relay </w:t>
      </w:r>
      <w:r w:rsidRPr="001D03E1">
        <w:rPr>
          <w:b/>
          <w:bCs/>
        </w:rPr>
        <w:t xml:space="preserve">is reported by the </w:t>
      </w:r>
      <w:r w:rsidR="006C7D86">
        <w:rPr>
          <w:b/>
          <w:bCs/>
        </w:rPr>
        <w:t xml:space="preserve">L2 U2N </w:t>
      </w:r>
      <w:r w:rsidR="00246500">
        <w:rPr>
          <w:b/>
          <w:bCs/>
        </w:rPr>
        <w:t xml:space="preserve">remote </w:t>
      </w:r>
      <w:r w:rsidRPr="001D03E1">
        <w:rPr>
          <w:b/>
          <w:bCs/>
        </w:rPr>
        <w:t>UE has not been solved.</w:t>
      </w:r>
    </w:p>
    <w:p w14:paraId="50CCB76D" w14:textId="37606BC3" w:rsidR="00C04890" w:rsidRPr="000167C5" w:rsidRDefault="00BA4058" w:rsidP="00B41F32">
      <w:pPr>
        <w:jc w:val="both"/>
      </w:pPr>
      <w:r w:rsidRPr="000167C5">
        <w:t xml:space="preserve">This </w:t>
      </w:r>
      <w:r w:rsidR="006A7575" w:rsidRPr="000167C5">
        <w:t xml:space="preserve">may cause a </w:t>
      </w:r>
      <w:r w:rsidR="00723EFF" w:rsidRPr="000167C5">
        <w:t xml:space="preserve">problem in the gNB </w:t>
      </w:r>
      <w:r w:rsidR="007E7D6A">
        <w:t>to</w:t>
      </w:r>
      <w:r w:rsidR="00723EFF" w:rsidRPr="000167C5">
        <w:t xml:space="preserve"> decid</w:t>
      </w:r>
      <w:r w:rsidR="007E7D6A">
        <w:t>e</w:t>
      </w:r>
      <w:r w:rsidR="00723EFF" w:rsidRPr="000167C5">
        <w:t xml:space="preserve"> whether path switch should be performed or </w:t>
      </w:r>
      <w:proofErr w:type="gramStart"/>
      <w:r w:rsidR="00723EFF" w:rsidRPr="000167C5">
        <w:t>not</w:t>
      </w:r>
      <w:r w:rsidR="007E7D6A">
        <w:t>;</w:t>
      </w:r>
      <w:proofErr w:type="gramEnd"/>
      <w:r w:rsidR="007E7D6A">
        <w:t xml:space="preserve"> e.g., </w:t>
      </w:r>
      <w:r w:rsidR="00835F67">
        <w:t xml:space="preserve">if the reported </w:t>
      </w:r>
      <w:r w:rsidR="0089716D">
        <w:t xml:space="preserve">RSRP </w:t>
      </w:r>
      <w:r w:rsidR="00461F35">
        <w:t>is lower than the SL-RSRP</w:t>
      </w:r>
      <w:r w:rsidR="00C11F2B">
        <w:t xml:space="preserve"> threshold, then the gNB cannot know if it is an SL-RSRP or SD-RSRP</w:t>
      </w:r>
      <w:r w:rsidR="000A4D6D">
        <w:t xml:space="preserve">, and </w:t>
      </w:r>
      <w:r w:rsidR="00807456">
        <w:t xml:space="preserve">thus the gNB cannot </w:t>
      </w:r>
      <w:r w:rsidR="00E46EB1">
        <w:t xml:space="preserve">know </w:t>
      </w:r>
      <w:r w:rsidR="000A4D6D">
        <w:t xml:space="preserve">that </w:t>
      </w:r>
      <w:r w:rsidR="003716C6">
        <w:t>S</w:t>
      </w:r>
      <w:r w:rsidR="00807456">
        <w:t>D-</w:t>
      </w:r>
      <w:r w:rsidR="00ED3EE9">
        <w:t>RSRP</w:t>
      </w:r>
      <w:r w:rsidR="00BC54D4">
        <w:t>s</w:t>
      </w:r>
      <w:r w:rsidR="00ED3EE9">
        <w:t xml:space="preserve"> reported about </w:t>
      </w:r>
      <w:r w:rsidR="00E46EB1">
        <w:t xml:space="preserve">candidate </w:t>
      </w:r>
      <w:r w:rsidR="00BC54D4">
        <w:t>relay UEs</w:t>
      </w:r>
      <w:r w:rsidR="00101FCE">
        <w:t xml:space="preserve"> mean better </w:t>
      </w:r>
      <w:r w:rsidR="00EE6EBF">
        <w:t xml:space="preserve">or worse SL </w:t>
      </w:r>
      <w:r w:rsidR="00DF1B5E">
        <w:t>radio connections</w:t>
      </w:r>
      <w:r w:rsidR="00EE6EBF">
        <w:t>.</w:t>
      </w:r>
    </w:p>
    <w:p w14:paraId="0194A3A9" w14:textId="6E6E6AF9" w:rsidR="00D26360" w:rsidRPr="001D03E1" w:rsidRDefault="00D26360" w:rsidP="00D26360">
      <w:pPr>
        <w:jc w:val="both"/>
        <w:rPr>
          <w:b/>
          <w:bCs/>
        </w:rPr>
      </w:pPr>
      <w:r w:rsidRPr="4A710755">
        <w:rPr>
          <w:b/>
          <w:bCs/>
        </w:rPr>
        <w:t>Observation</w:t>
      </w:r>
      <w:r w:rsidR="00B44851" w:rsidRPr="4A710755">
        <w:rPr>
          <w:b/>
          <w:bCs/>
        </w:rPr>
        <w:t xml:space="preserve"> 3.2</w:t>
      </w:r>
      <w:r w:rsidRPr="4A710755">
        <w:rPr>
          <w:b/>
          <w:bCs/>
        </w:rPr>
        <w:t xml:space="preserve">: The ambiguity that the network does not know whether SL-RSRP or SD-RSRP of the serving L2 U2N relay is reported by the L2 U2N </w:t>
      </w:r>
      <w:r w:rsidR="00246500" w:rsidRPr="4A710755">
        <w:rPr>
          <w:b/>
          <w:bCs/>
        </w:rPr>
        <w:t xml:space="preserve">remote </w:t>
      </w:r>
      <w:r w:rsidRPr="4A710755">
        <w:rPr>
          <w:b/>
          <w:bCs/>
        </w:rPr>
        <w:t>UE</w:t>
      </w:r>
      <w:r w:rsidR="00887B42" w:rsidRPr="4A710755">
        <w:rPr>
          <w:b/>
          <w:bCs/>
        </w:rPr>
        <w:t xml:space="preserve"> may make </w:t>
      </w:r>
      <w:r w:rsidR="557BA7C6" w:rsidRPr="4A710755">
        <w:rPr>
          <w:b/>
          <w:bCs/>
        </w:rPr>
        <w:t xml:space="preserve">it </w:t>
      </w:r>
      <w:r w:rsidR="00887B42" w:rsidRPr="4A710755">
        <w:rPr>
          <w:b/>
          <w:bCs/>
        </w:rPr>
        <w:t xml:space="preserve">difficult for the gNB </w:t>
      </w:r>
      <w:r w:rsidR="006A232C" w:rsidRPr="4A710755">
        <w:rPr>
          <w:b/>
          <w:bCs/>
        </w:rPr>
        <w:t xml:space="preserve">to make a good decision </w:t>
      </w:r>
      <w:r w:rsidR="00887B42" w:rsidRPr="4A710755">
        <w:rPr>
          <w:b/>
          <w:bCs/>
        </w:rPr>
        <w:t xml:space="preserve">whether </w:t>
      </w:r>
      <w:r w:rsidR="00A239FF" w:rsidRPr="4A710755">
        <w:rPr>
          <w:b/>
          <w:bCs/>
        </w:rPr>
        <w:t xml:space="preserve">to perform </w:t>
      </w:r>
      <w:r w:rsidR="00887B42" w:rsidRPr="4A710755">
        <w:rPr>
          <w:b/>
          <w:bCs/>
        </w:rPr>
        <w:t>a path switch or not.</w:t>
      </w:r>
    </w:p>
    <w:p w14:paraId="0A0A080F" w14:textId="1D0AC58D" w:rsidR="00E15355" w:rsidRPr="00CD2C48" w:rsidRDefault="00E15355" w:rsidP="00E15355">
      <w:pPr>
        <w:rPr>
          <w:b/>
          <w:bCs/>
        </w:rPr>
      </w:pPr>
      <w:r w:rsidRPr="00CD2C48">
        <w:rPr>
          <w:b/>
          <w:bCs/>
        </w:rPr>
        <w:lastRenderedPageBreak/>
        <w:t xml:space="preserve">Proposal </w:t>
      </w:r>
      <w:r>
        <w:rPr>
          <w:b/>
          <w:bCs/>
        </w:rPr>
        <w:t>3.</w:t>
      </w:r>
      <w:r w:rsidRPr="00CD2C48">
        <w:rPr>
          <w:b/>
          <w:bCs/>
        </w:rPr>
        <w:t xml:space="preserve">1: RAN2 </w:t>
      </w:r>
      <w:r w:rsidR="00FB014B">
        <w:rPr>
          <w:b/>
          <w:bCs/>
        </w:rPr>
        <w:t xml:space="preserve">agree that a solution is needed to remove the ambiguity of the measured RSRP values of the </w:t>
      </w:r>
      <w:r w:rsidR="009C699D">
        <w:rPr>
          <w:b/>
          <w:bCs/>
        </w:rPr>
        <w:t>se</w:t>
      </w:r>
      <w:r w:rsidR="00BD4B71">
        <w:rPr>
          <w:b/>
          <w:bCs/>
        </w:rPr>
        <w:t>r</w:t>
      </w:r>
      <w:r w:rsidR="00892B08">
        <w:rPr>
          <w:b/>
          <w:bCs/>
        </w:rPr>
        <w:t>ving L2 U2N relay</w:t>
      </w:r>
      <w:r w:rsidR="009A51D3">
        <w:rPr>
          <w:b/>
          <w:bCs/>
        </w:rPr>
        <w:t xml:space="preserve"> in the reports provided by the </w:t>
      </w:r>
      <w:r w:rsidR="007415E7">
        <w:rPr>
          <w:b/>
          <w:bCs/>
        </w:rPr>
        <w:t>L2 U2N remote UE</w:t>
      </w:r>
      <w:r w:rsidR="00892B08">
        <w:rPr>
          <w:b/>
          <w:bCs/>
        </w:rPr>
        <w:t>.</w:t>
      </w:r>
    </w:p>
    <w:p w14:paraId="64F92A8C" w14:textId="31A72383" w:rsidR="00A008DB" w:rsidRDefault="00A008DB" w:rsidP="00A008DB">
      <w:r>
        <w:t>A simple solution for differentiating SL-RSRP and SD-RSRP reports would be to add an indication to the report which measurement is reported. The drawback of this approach is that it requires ASN.1 changes.</w:t>
      </w:r>
    </w:p>
    <w:p w14:paraId="6C5FFF29" w14:textId="414965B3" w:rsidR="00942781" w:rsidRDefault="00A008DB" w:rsidP="00A008DB">
      <w:r>
        <w:t xml:space="preserve">Another approach that requires no ASN.1 change is to enhance the reported measurement result by compensating </w:t>
      </w:r>
      <w:r w:rsidR="009A3827">
        <w:t xml:space="preserve">SL-RSRP measurement </w:t>
      </w:r>
      <w:r w:rsidR="009D3BD4">
        <w:t>with the</w:t>
      </w:r>
      <w:r>
        <w:t xml:space="preserve"> level of the applied transmit power control</w:t>
      </w:r>
      <w:r w:rsidR="009D3BD4">
        <w:t xml:space="preserve"> on SL transmission so that the reported SL-RSRP </w:t>
      </w:r>
      <w:r w:rsidR="00712102">
        <w:t xml:space="preserve">measurement result of the serving L2 U2N relay can be comparable with SD-RSRP measurement report of the candidate </w:t>
      </w:r>
      <w:r w:rsidR="004718DA">
        <w:t>L2 U2N relay UEs</w:t>
      </w:r>
      <w:r>
        <w:t xml:space="preserve">. </w:t>
      </w:r>
      <w:r w:rsidR="00942781">
        <w:t>There are a couple of options how this compensation could happen.</w:t>
      </w:r>
    </w:p>
    <w:p w14:paraId="65EB5363" w14:textId="701BB966" w:rsidR="009E2F89" w:rsidRDefault="009E2F89" w:rsidP="009E2F89">
      <w:pPr>
        <w:pStyle w:val="B1"/>
      </w:pPr>
      <w:r>
        <w:t xml:space="preserve">Option </w:t>
      </w:r>
      <w:r w:rsidR="00701E46">
        <w:t>A</w:t>
      </w:r>
      <w:r>
        <w:t xml:space="preserve">: During the Relay discovery a hysteresis is used </w:t>
      </w:r>
      <w:r w:rsidR="00362F88">
        <w:t>on top of</w:t>
      </w:r>
      <w:r w:rsidR="00205C32">
        <w:t xml:space="preserve"> </w:t>
      </w:r>
      <w:r>
        <w:t xml:space="preserve">SL-RSRP threshold </w:t>
      </w:r>
      <w:r w:rsidR="006F5FFB">
        <w:t xml:space="preserve">to determine the </w:t>
      </w:r>
      <w:r w:rsidR="001E3B4E">
        <w:t xml:space="preserve">SD-RSRP thresholds for </w:t>
      </w:r>
      <w:r w:rsidR="006F5FFB">
        <w:t xml:space="preserve">candidate U2N relay UEs </w:t>
      </w:r>
      <w:r>
        <w:t>(clause 5.8.15.3 of TS 38.331)</w:t>
      </w:r>
      <w:r w:rsidRPr="00990537">
        <w:t>:</w:t>
      </w:r>
    </w:p>
    <w:p w14:paraId="0FEAF501" w14:textId="77777777" w:rsidR="009E2F89" w:rsidRPr="00B55E3E" w:rsidRDefault="009E2F89" w:rsidP="009E2F89">
      <w:pPr>
        <w:pStyle w:val="B4"/>
        <w:pBdr>
          <w:top w:val="single" w:sz="4" w:space="1" w:color="auto"/>
          <w:left w:val="single" w:sz="4" w:space="4" w:color="auto"/>
          <w:bottom w:val="single" w:sz="4" w:space="1" w:color="auto"/>
          <w:right w:val="single" w:sz="4" w:space="4" w:color="auto"/>
        </w:pBdr>
      </w:pPr>
      <w:r w:rsidRPr="00B55E3E">
        <w:t>4&gt;</w:t>
      </w:r>
      <w:r w:rsidRPr="00B55E3E">
        <w:tab/>
        <w:t xml:space="preserve">consider a candidate NR sidelink U2N Relay UE for which SD-RSRP </w:t>
      </w:r>
      <w:r w:rsidRPr="00352BF4">
        <w:rPr>
          <w:highlight w:val="yellow"/>
        </w:rPr>
        <w:t xml:space="preserve">exceeds </w:t>
      </w:r>
      <w:proofErr w:type="spellStart"/>
      <w:r w:rsidRPr="00352BF4">
        <w:rPr>
          <w:i/>
          <w:highlight w:val="yellow"/>
        </w:rPr>
        <w:t>sl</w:t>
      </w:r>
      <w:proofErr w:type="spellEnd"/>
      <w:r w:rsidRPr="00352BF4">
        <w:rPr>
          <w:i/>
          <w:highlight w:val="yellow"/>
        </w:rPr>
        <w:t>-RSRP-Thresh</w:t>
      </w:r>
      <w:r w:rsidRPr="00352BF4">
        <w:rPr>
          <w:highlight w:val="yellow"/>
        </w:rPr>
        <w:t xml:space="preserve"> by </w:t>
      </w:r>
      <w:proofErr w:type="spellStart"/>
      <w:r w:rsidRPr="00352BF4">
        <w:rPr>
          <w:i/>
          <w:highlight w:val="yellow"/>
        </w:rPr>
        <w:t>sl-HystMin</w:t>
      </w:r>
      <w:proofErr w:type="spellEnd"/>
      <w:r w:rsidRPr="00B55E3E">
        <w:rPr>
          <w:i/>
        </w:rPr>
        <w:t xml:space="preserve"> </w:t>
      </w:r>
      <w:r w:rsidRPr="00B55E3E">
        <w:t xml:space="preserve">has met the AS </w:t>
      </w:r>
      <w:proofErr w:type="gramStart"/>
      <w:r w:rsidRPr="00B55E3E">
        <w:t>criteria;</w:t>
      </w:r>
      <w:proofErr w:type="gramEnd"/>
    </w:p>
    <w:p w14:paraId="235545F3" w14:textId="09B0C82B" w:rsidR="00587257" w:rsidRDefault="009E2F89" w:rsidP="00996618">
      <w:pPr>
        <w:pStyle w:val="B1"/>
        <w:ind w:firstLine="0"/>
      </w:pPr>
      <w:r>
        <w:t xml:space="preserve">Therefore, </w:t>
      </w:r>
      <w:r w:rsidR="00FF5257">
        <w:t xml:space="preserve">it </w:t>
      </w:r>
      <w:r w:rsidR="009D6083">
        <w:t>is reasonable to assume that</w:t>
      </w:r>
      <w:r w:rsidR="00AC3827">
        <w:t xml:space="preserve"> </w:t>
      </w:r>
      <w:r w:rsidR="005D3F49">
        <w:t>compensating the S</w:t>
      </w:r>
      <w:r w:rsidR="00AE3914">
        <w:t>L</w:t>
      </w:r>
      <w:r w:rsidR="005D3F49">
        <w:t xml:space="preserve">-RSRP measurements with </w:t>
      </w:r>
      <w:r w:rsidR="00E409EC">
        <w:t xml:space="preserve">this </w:t>
      </w:r>
      <w:proofErr w:type="spellStart"/>
      <w:r w:rsidR="00E409EC" w:rsidRPr="00036F92">
        <w:rPr>
          <w:i/>
          <w:iCs/>
        </w:rPr>
        <w:t>HystMin</w:t>
      </w:r>
      <w:proofErr w:type="spellEnd"/>
      <w:r w:rsidR="00E409EC" w:rsidRPr="229B9D24">
        <w:rPr>
          <w:i/>
          <w:iCs/>
        </w:rPr>
        <w:t xml:space="preserve"> </w:t>
      </w:r>
      <w:r w:rsidR="00E409EC">
        <w:t xml:space="preserve">makes </w:t>
      </w:r>
      <w:r w:rsidR="00C32023">
        <w:t>it comparable to S</w:t>
      </w:r>
      <w:r w:rsidR="00AE3914">
        <w:t>D</w:t>
      </w:r>
      <w:r w:rsidR="00C32023">
        <w:t>-RSRP measurements.</w:t>
      </w:r>
      <w:r w:rsidR="00A74AAF">
        <w:t xml:space="preserve"> Thus</w:t>
      </w:r>
      <w:r w:rsidR="68B09D0C">
        <w:t>,</w:t>
      </w:r>
      <w:r w:rsidR="00A74AAF">
        <w:t xml:space="preserve"> the </w:t>
      </w:r>
      <w:r w:rsidR="00246500">
        <w:t>L2 U2N remote UE</w:t>
      </w:r>
      <w:r>
        <w:t xml:space="preserve"> report</w:t>
      </w:r>
      <w:r w:rsidR="00571D6B">
        <w:t>s</w:t>
      </w:r>
      <w:r>
        <w:t xml:space="preserve"> the S</w:t>
      </w:r>
      <w:r w:rsidR="00AE3914">
        <w:t>D</w:t>
      </w:r>
      <w:r>
        <w:t xml:space="preserve">-RSRP </w:t>
      </w:r>
      <w:r w:rsidR="00571D6B">
        <w:t>or S</w:t>
      </w:r>
      <w:r w:rsidR="00AE3914">
        <w:t>L</w:t>
      </w:r>
      <w:r w:rsidR="00571D6B">
        <w:t xml:space="preserve">-RSRP compensated with </w:t>
      </w:r>
      <w:r w:rsidR="007C1DE9">
        <w:t xml:space="preserve">this </w:t>
      </w:r>
      <w:r>
        <w:t>hysteresis</w:t>
      </w:r>
      <w:r w:rsidR="006F48A7">
        <w:t xml:space="preserve"> can </w:t>
      </w:r>
      <w:r>
        <w:t>help to eliminate the problem that the gNB does not know if it is an SD-RSRP or an SL-RSRP value.</w:t>
      </w:r>
    </w:p>
    <w:p w14:paraId="2487BD4C" w14:textId="2DD75192" w:rsidR="00DF22B6" w:rsidRDefault="008200E2" w:rsidP="009E2F89">
      <w:pPr>
        <w:pStyle w:val="B1"/>
        <w:ind w:firstLine="0"/>
      </w:pPr>
      <w:r>
        <w:t>Another</w:t>
      </w:r>
      <w:r w:rsidR="00C66402">
        <w:t xml:space="preserve"> approach could be to use</w:t>
      </w:r>
      <w:r w:rsidR="00224521">
        <w:t xml:space="preserve"> </w:t>
      </w:r>
      <w:r w:rsidR="00D84F26">
        <w:t>SL-RSRP and SD-RSRP thresholds provided for Z1</w:t>
      </w:r>
      <w:r w:rsidR="009B5A8B">
        <w:t xml:space="preserve">. </w:t>
      </w:r>
      <w:r w:rsidR="008C2750">
        <w:t>It can be assumed that the gNB</w:t>
      </w:r>
      <w:r w:rsidR="008B6C28">
        <w:t xml:space="preserve"> provided </w:t>
      </w:r>
      <w:r w:rsidR="00224521">
        <w:t xml:space="preserve">SL-RSRP and SD-RSRP thresholds for Z1 event </w:t>
      </w:r>
      <w:r w:rsidR="00203526">
        <w:t xml:space="preserve">correspond to </w:t>
      </w:r>
      <w:r w:rsidR="00DF22B6">
        <w:t xml:space="preserve">similar level SL radio </w:t>
      </w:r>
      <w:r w:rsidR="00203526">
        <w:t xml:space="preserve">link quality, thus </w:t>
      </w:r>
      <w:r w:rsidR="00065030">
        <w:t xml:space="preserve">compensating the measured </w:t>
      </w:r>
      <w:r w:rsidR="00AD4812">
        <w:t>SL-RSRP</w:t>
      </w:r>
      <w:r w:rsidR="00065030">
        <w:t xml:space="preserve"> value with difference between the </w:t>
      </w:r>
      <w:r w:rsidR="00CC3914">
        <w:t>SL-RSRP and SD-RSRP thresholds</w:t>
      </w:r>
      <w:r w:rsidR="00261C7B">
        <w:t xml:space="preserve"> </w:t>
      </w:r>
      <w:r w:rsidR="00CD44E5">
        <w:t>c</w:t>
      </w:r>
      <w:r w:rsidR="00261C7B">
        <w:t xml:space="preserve">ould </w:t>
      </w:r>
      <w:r w:rsidR="00D32BBF">
        <w:t>make</w:t>
      </w:r>
      <w:r w:rsidR="00261C7B">
        <w:t xml:space="preserve"> </w:t>
      </w:r>
      <w:r w:rsidR="00594301">
        <w:t>the</w:t>
      </w:r>
      <w:r w:rsidR="00261C7B">
        <w:t xml:space="preserve"> reported RSRP value </w:t>
      </w:r>
      <w:r w:rsidR="005E6A15">
        <w:t>independent</w:t>
      </w:r>
      <w:r w:rsidR="005040EA">
        <w:t xml:space="preserve"> whether it is based on SL-RSRP or SD-RSRP measurement</w:t>
      </w:r>
      <w:r w:rsidR="00A87E77">
        <w:t>.</w:t>
      </w:r>
    </w:p>
    <w:p w14:paraId="103F83AA" w14:textId="6A668018" w:rsidR="00A008DB" w:rsidRDefault="00942781" w:rsidP="000167C5">
      <w:pPr>
        <w:pStyle w:val="B1"/>
      </w:pPr>
      <w:r>
        <w:t xml:space="preserve">Option </w:t>
      </w:r>
      <w:r w:rsidR="00F66070">
        <w:t>B</w:t>
      </w:r>
      <w:r>
        <w:t xml:space="preserve">: </w:t>
      </w:r>
      <w:r w:rsidR="00A008DB">
        <w:t xml:space="preserve">Since the L2 U2N Remote UE knows its own power control parameters for a given PC5 unicast link, the UE </w:t>
      </w:r>
      <w:r w:rsidR="00EA0154">
        <w:t xml:space="preserve">may </w:t>
      </w:r>
      <w:r w:rsidR="00A008DB">
        <w:t xml:space="preserve">compensate the measured SL-RSRP with the difference between its maximum and the </w:t>
      </w:r>
      <w:proofErr w:type="gramStart"/>
      <w:r w:rsidR="00A008DB">
        <w:t>actually used</w:t>
      </w:r>
      <w:proofErr w:type="gramEnd"/>
      <w:r w:rsidR="00A008DB">
        <w:t xml:space="preserve"> transmission power over the given unicast link. In this way the </w:t>
      </w:r>
      <w:r w:rsidR="00126723">
        <w:t>compensated</w:t>
      </w:r>
      <w:r w:rsidR="00A008DB">
        <w:t xml:space="preserve"> SL-RSRP value will be </w:t>
      </w:r>
      <w:proofErr w:type="gramStart"/>
      <w:r w:rsidR="00A008DB">
        <w:t>similar to</w:t>
      </w:r>
      <w:proofErr w:type="gramEnd"/>
      <w:r w:rsidR="00A008DB">
        <w:t xml:space="preserve"> a measured RSRP value transmitted with the maximum power of the L2 U2N Remote UE. As the gNB may know the difference between the maximum transmission power of the UEs, the </w:t>
      </w:r>
      <w:r w:rsidR="00D305AA">
        <w:t xml:space="preserve">report of </w:t>
      </w:r>
      <w:r w:rsidR="00A008DB">
        <w:t xml:space="preserve">SL-RSRP value </w:t>
      </w:r>
      <w:r w:rsidR="00D305AA">
        <w:t>compens</w:t>
      </w:r>
      <w:r w:rsidR="00C11173">
        <w:t xml:space="preserve">ated </w:t>
      </w:r>
      <w:r w:rsidR="00986B4A">
        <w:t>with the difference between the maximum transmission power and the used transmission power</w:t>
      </w:r>
      <w:r w:rsidR="00A008DB">
        <w:t xml:space="preserve"> can be used by the gNB to estimate the PC5 link radio quality</w:t>
      </w:r>
      <w:r w:rsidR="00350F14">
        <w:t xml:space="preserve"> and compare</w:t>
      </w:r>
      <w:r w:rsidR="004D0910">
        <w:t xml:space="preserve"> the reported </w:t>
      </w:r>
      <w:r w:rsidR="00350F14">
        <w:t>RSRP values</w:t>
      </w:r>
      <w:r w:rsidR="00FC5350">
        <w:t xml:space="preserve"> </w:t>
      </w:r>
      <w:proofErr w:type="gramStart"/>
      <w:r w:rsidR="00FC5350">
        <w:t>regardless</w:t>
      </w:r>
      <w:proofErr w:type="gramEnd"/>
      <w:r w:rsidR="00FC5350">
        <w:t xml:space="preserve"> whether it is SL-RSRP or SD-RSRP</w:t>
      </w:r>
      <w:r w:rsidR="00A008DB">
        <w:t xml:space="preserve">. </w:t>
      </w:r>
    </w:p>
    <w:p w14:paraId="6FAACC2C" w14:textId="5669A392" w:rsidR="00A008DB" w:rsidRDefault="00942781" w:rsidP="000167C5">
      <w:pPr>
        <w:pStyle w:val="B1"/>
      </w:pPr>
      <w:r>
        <w:t xml:space="preserve">Option </w:t>
      </w:r>
      <w:r w:rsidR="00F66070">
        <w:t>C</w:t>
      </w:r>
      <w:r>
        <w:t xml:space="preserve">: </w:t>
      </w:r>
      <w:r w:rsidR="00A008DB">
        <w:t xml:space="preserve">The L2 U2N Remote UE knows the pathloss measured over a PC5 unicast link. As it can be assumed that the pathloss is similar in both directions, the measured SL-RSRP </w:t>
      </w:r>
      <w:r w:rsidR="00DC3689">
        <w:t>compensated with</w:t>
      </w:r>
      <w:r w:rsidR="00873C2E">
        <w:t xml:space="preserve"> </w:t>
      </w:r>
      <w:r w:rsidR="0008103A">
        <w:t>the value corresponding to the pat</w:t>
      </w:r>
      <w:r w:rsidR="00F428CE">
        <w:t>h</w:t>
      </w:r>
      <w:r w:rsidR="0008103A">
        <w:t>loss</w:t>
      </w:r>
      <w:r w:rsidR="00DC3689">
        <w:t xml:space="preserve"> </w:t>
      </w:r>
      <w:r w:rsidR="00A008DB">
        <w:t xml:space="preserve">would give a good estimation of the </w:t>
      </w:r>
      <w:r w:rsidR="00625DE5">
        <w:t xml:space="preserve">SL-RSRP measurement </w:t>
      </w:r>
      <w:r w:rsidR="002924F6">
        <w:t xml:space="preserve">if the maximum </w:t>
      </w:r>
      <w:r w:rsidR="00A008DB">
        <w:t xml:space="preserve">transmission power used by the L2N Relay UE. </w:t>
      </w:r>
      <w:r w:rsidR="002924F6">
        <w:t xml:space="preserve">When the </w:t>
      </w:r>
      <w:r w:rsidR="00AC072A">
        <w:t xml:space="preserve">pathloss based </w:t>
      </w:r>
      <w:r w:rsidR="002924F6">
        <w:t>compensate</w:t>
      </w:r>
      <w:r w:rsidR="00AC072A">
        <w:t>d</w:t>
      </w:r>
      <w:r w:rsidR="002924F6">
        <w:t xml:space="preserve"> SL-RSRP measurement </w:t>
      </w:r>
      <w:r w:rsidR="00A008DB">
        <w:t xml:space="preserve">is reported to the gNB, the gNB </w:t>
      </w:r>
      <w:r w:rsidR="00EC0A93">
        <w:t>can compare the</w:t>
      </w:r>
      <w:r w:rsidR="00A008DB">
        <w:t xml:space="preserve"> PC5 link quality </w:t>
      </w:r>
      <w:r w:rsidR="00EC0A93">
        <w:t xml:space="preserve">of </w:t>
      </w:r>
      <w:r w:rsidR="00F57456">
        <w:t xml:space="preserve">serving L2 U2N relay UE and candidate L2 U2N relay UEs </w:t>
      </w:r>
      <w:r w:rsidR="00A008DB">
        <w:t xml:space="preserve">as the gNB </w:t>
      </w:r>
      <w:r w:rsidR="00F428CE">
        <w:t>can</w:t>
      </w:r>
      <w:r w:rsidR="00A008DB">
        <w:t xml:space="preserve"> know the maximum transmission value of the </w:t>
      </w:r>
      <w:r w:rsidR="00F428CE">
        <w:t xml:space="preserve">serving </w:t>
      </w:r>
      <w:r w:rsidR="00A008DB">
        <w:t>L2 U2N Relay UE</w:t>
      </w:r>
      <w:r w:rsidR="00982D6A">
        <w:t xml:space="preserve"> and the SL discovery message transmission power of the candidate L2 U2N relay UEs</w:t>
      </w:r>
      <w:r w:rsidR="00A008DB">
        <w:t>.</w:t>
      </w:r>
    </w:p>
    <w:p w14:paraId="03CBD4CD" w14:textId="673696EE" w:rsidR="00A008DB" w:rsidRPr="00CD2C48" w:rsidRDefault="00A008DB" w:rsidP="00A008DB">
      <w:pPr>
        <w:rPr>
          <w:b/>
          <w:bCs/>
        </w:rPr>
      </w:pPr>
      <w:r w:rsidRPr="00CD2C48">
        <w:rPr>
          <w:b/>
          <w:bCs/>
        </w:rPr>
        <w:t xml:space="preserve">Proposal </w:t>
      </w:r>
      <w:r w:rsidR="00B44851">
        <w:rPr>
          <w:b/>
          <w:bCs/>
        </w:rPr>
        <w:t>3.</w:t>
      </w:r>
      <w:r w:rsidR="00892B08">
        <w:rPr>
          <w:b/>
          <w:bCs/>
        </w:rPr>
        <w:t>2</w:t>
      </w:r>
      <w:r w:rsidRPr="00CD2C48">
        <w:rPr>
          <w:b/>
          <w:bCs/>
        </w:rPr>
        <w:t xml:space="preserve">: RAN2 to discuss how to enhance the value reported in </w:t>
      </w:r>
      <w:proofErr w:type="spellStart"/>
      <w:r w:rsidRPr="00CD2C48">
        <w:rPr>
          <w:b/>
          <w:bCs/>
          <w:i/>
        </w:rPr>
        <w:t>sl-MeasResult</w:t>
      </w:r>
      <w:proofErr w:type="spellEnd"/>
      <w:r w:rsidRPr="00CD2C48">
        <w:rPr>
          <w:b/>
          <w:bCs/>
        </w:rPr>
        <w:t xml:space="preserve"> to </w:t>
      </w:r>
      <w:r w:rsidR="00892B08">
        <w:rPr>
          <w:b/>
          <w:bCs/>
        </w:rPr>
        <w:t xml:space="preserve">remove the </w:t>
      </w:r>
      <w:r w:rsidR="00A86128">
        <w:rPr>
          <w:b/>
          <w:bCs/>
        </w:rPr>
        <w:t>ambiguity</w:t>
      </w:r>
      <w:r w:rsidR="00F509A2">
        <w:rPr>
          <w:b/>
          <w:bCs/>
        </w:rPr>
        <w:t xml:space="preserve"> on the reported value</w:t>
      </w:r>
      <w:r w:rsidRPr="00CD2C48">
        <w:rPr>
          <w:b/>
          <w:bCs/>
        </w:rPr>
        <w:t>:</w:t>
      </w:r>
    </w:p>
    <w:p w14:paraId="3DAF64A2" w14:textId="77777777" w:rsidR="00A008DB" w:rsidRPr="00C21088" w:rsidRDefault="00A008DB" w:rsidP="00A008DB">
      <w:pPr>
        <w:pStyle w:val="B1"/>
        <w:rPr>
          <w:b/>
          <w:bCs/>
        </w:rPr>
      </w:pPr>
      <w:r w:rsidRPr="00C21088">
        <w:rPr>
          <w:b/>
          <w:bCs/>
        </w:rPr>
        <w:t>1)</w:t>
      </w:r>
      <w:r w:rsidRPr="00C21088">
        <w:rPr>
          <w:b/>
          <w:bCs/>
        </w:rPr>
        <w:tab/>
        <w:t>Adding a new flag that indicates whether the reported value is an SL-RSRP or an SD-RSRP</w:t>
      </w:r>
    </w:p>
    <w:p w14:paraId="0CB4827B" w14:textId="77777777" w:rsidR="00A008DB" w:rsidRPr="00C21088" w:rsidRDefault="00A008DB" w:rsidP="00A008DB">
      <w:pPr>
        <w:pStyle w:val="B1"/>
        <w:rPr>
          <w:b/>
          <w:bCs/>
        </w:rPr>
      </w:pPr>
      <w:r w:rsidRPr="00C21088">
        <w:rPr>
          <w:b/>
          <w:bCs/>
        </w:rPr>
        <w:t>2)</w:t>
      </w:r>
      <w:r w:rsidRPr="00C21088">
        <w:rPr>
          <w:b/>
          <w:bCs/>
        </w:rPr>
        <w:tab/>
        <w:t xml:space="preserve">Reporting a compensated value instead </w:t>
      </w:r>
      <w:r>
        <w:rPr>
          <w:b/>
          <w:bCs/>
        </w:rPr>
        <w:t xml:space="preserve">of </w:t>
      </w:r>
      <w:r w:rsidRPr="00C21088">
        <w:rPr>
          <w:b/>
          <w:bCs/>
        </w:rPr>
        <w:t>the measured SL-RSRP:</w:t>
      </w:r>
    </w:p>
    <w:p w14:paraId="54ED0B47" w14:textId="34FA24F6" w:rsidR="00C01B3C" w:rsidRPr="00C21088" w:rsidRDefault="00C01B3C" w:rsidP="00C01B3C">
      <w:pPr>
        <w:pStyle w:val="B2"/>
        <w:rPr>
          <w:b/>
          <w:bCs/>
        </w:rPr>
      </w:pPr>
      <w:r w:rsidRPr="00C21088">
        <w:rPr>
          <w:b/>
          <w:bCs/>
        </w:rPr>
        <w:t>2</w:t>
      </w:r>
      <w:r>
        <w:rPr>
          <w:b/>
          <w:bCs/>
        </w:rPr>
        <w:t>a</w:t>
      </w:r>
      <w:r w:rsidRPr="00C21088">
        <w:rPr>
          <w:b/>
          <w:bCs/>
        </w:rPr>
        <w:t>)</w:t>
      </w:r>
      <w:r w:rsidRPr="00C21088">
        <w:rPr>
          <w:b/>
          <w:bCs/>
        </w:rPr>
        <w:tab/>
      </w:r>
      <w:r w:rsidRPr="00C21088">
        <w:rPr>
          <w:b/>
          <w:bCs/>
        </w:rPr>
        <w:tab/>
        <w:t>The measured SL-RSRP is increased</w:t>
      </w:r>
      <w:r>
        <w:rPr>
          <w:b/>
          <w:bCs/>
        </w:rPr>
        <w:t>, by the reporting UE</w:t>
      </w:r>
      <w:r w:rsidRPr="00C21088">
        <w:rPr>
          <w:b/>
          <w:bCs/>
        </w:rPr>
        <w:t xml:space="preserve"> by the </w:t>
      </w:r>
      <w:r>
        <w:rPr>
          <w:b/>
          <w:bCs/>
        </w:rPr>
        <w:t>offset</w:t>
      </w:r>
      <w:r w:rsidR="00A34FE3">
        <w:rPr>
          <w:b/>
          <w:bCs/>
        </w:rPr>
        <w:t xml:space="preserve"> </w:t>
      </w:r>
      <w:r w:rsidR="002A123F">
        <w:rPr>
          <w:b/>
          <w:bCs/>
        </w:rPr>
        <w:t xml:space="preserve">provided for discovery </w:t>
      </w:r>
      <w:r w:rsidR="00A34FE3">
        <w:rPr>
          <w:b/>
          <w:bCs/>
        </w:rPr>
        <w:t xml:space="preserve">or by the </w:t>
      </w:r>
      <w:r>
        <w:rPr>
          <w:b/>
          <w:bCs/>
        </w:rPr>
        <w:t xml:space="preserve">difference of SL-RSRP and SD-RSRP thresholds </w:t>
      </w:r>
      <w:r w:rsidR="002A123F">
        <w:rPr>
          <w:b/>
          <w:bCs/>
        </w:rPr>
        <w:t xml:space="preserve">provided for </w:t>
      </w:r>
      <w:r>
        <w:rPr>
          <w:b/>
          <w:bCs/>
        </w:rPr>
        <w:t>Z1</w:t>
      </w:r>
      <w:r w:rsidRPr="00C21088">
        <w:rPr>
          <w:b/>
          <w:bCs/>
        </w:rPr>
        <w:t>.</w:t>
      </w:r>
    </w:p>
    <w:p w14:paraId="03FE642E" w14:textId="2AD34AA8" w:rsidR="00A008DB" w:rsidRPr="00C21088" w:rsidRDefault="00C01B3C" w:rsidP="00A008DB">
      <w:pPr>
        <w:pStyle w:val="B2"/>
        <w:rPr>
          <w:b/>
          <w:bCs/>
        </w:rPr>
      </w:pPr>
      <w:r w:rsidRPr="00C21088">
        <w:rPr>
          <w:b/>
          <w:bCs/>
        </w:rPr>
        <w:t>2</w:t>
      </w:r>
      <w:r>
        <w:rPr>
          <w:b/>
          <w:bCs/>
        </w:rPr>
        <w:t>b</w:t>
      </w:r>
      <w:r w:rsidR="00A008DB" w:rsidRPr="00C21088">
        <w:rPr>
          <w:b/>
          <w:bCs/>
        </w:rPr>
        <w:t>)</w:t>
      </w:r>
      <w:r w:rsidR="00A008DB" w:rsidRPr="00C21088">
        <w:rPr>
          <w:b/>
          <w:bCs/>
        </w:rPr>
        <w:tab/>
      </w:r>
      <w:r w:rsidR="00A008DB" w:rsidRPr="00C21088">
        <w:rPr>
          <w:b/>
          <w:bCs/>
        </w:rPr>
        <w:tab/>
        <w:t>The measured SL-RSRP is increased</w:t>
      </w:r>
      <w:r w:rsidR="00A008DB">
        <w:rPr>
          <w:b/>
          <w:bCs/>
        </w:rPr>
        <w:t>, by the reporting UE</w:t>
      </w:r>
      <w:r w:rsidR="00A008DB" w:rsidRPr="00C21088">
        <w:rPr>
          <w:b/>
          <w:bCs/>
        </w:rPr>
        <w:t xml:space="preserve"> by the difference between its maximum and the </w:t>
      </w:r>
      <w:proofErr w:type="gramStart"/>
      <w:r w:rsidR="00A008DB" w:rsidRPr="00C21088">
        <w:rPr>
          <w:b/>
          <w:bCs/>
        </w:rPr>
        <w:t>actually used</w:t>
      </w:r>
      <w:proofErr w:type="gramEnd"/>
      <w:r w:rsidR="00A008DB" w:rsidRPr="00C21088">
        <w:rPr>
          <w:b/>
          <w:bCs/>
        </w:rPr>
        <w:t xml:space="preserve"> transmission power over the given </w:t>
      </w:r>
      <w:r w:rsidR="00A008DB">
        <w:rPr>
          <w:b/>
          <w:bCs/>
        </w:rPr>
        <w:t xml:space="preserve">PC5 </w:t>
      </w:r>
      <w:r w:rsidR="00A008DB" w:rsidRPr="00C21088">
        <w:rPr>
          <w:b/>
          <w:bCs/>
        </w:rPr>
        <w:t>unicast link</w:t>
      </w:r>
      <w:r w:rsidR="00E52BF2">
        <w:rPr>
          <w:b/>
          <w:bCs/>
        </w:rPr>
        <w:t>.</w:t>
      </w:r>
    </w:p>
    <w:p w14:paraId="5155F4BA" w14:textId="06E3C788" w:rsidR="00A008DB" w:rsidRPr="00C21088" w:rsidRDefault="00C01B3C" w:rsidP="00A008DB">
      <w:pPr>
        <w:pStyle w:val="B2"/>
        <w:rPr>
          <w:b/>
          <w:bCs/>
        </w:rPr>
      </w:pPr>
      <w:r w:rsidRPr="00C21088">
        <w:rPr>
          <w:b/>
          <w:bCs/>
        </w:rPr>
        <w:t>2</w:t>
      </w:r>
      <w:r>
        <w:rPr>
          <w:b/>
          <w:bCs/>
        </w:rPr>
        <w:t>c</w:t>
      </w:r>
      <w:r w:rsidR="00A008DB" w:rsidRPr="00C21088">
        <w:rPr>
          <w:b/>
          <w:bCs/>
        </w:rPr>
        <w:t>)</w:t>
      </w:r>
      <w:r w:rsidR="00A008DB" w:rsidRPr="00C21088">
        <w:rPr>
          <w:b/>
          <w:bCs/>
        </w:rPr>
        <w:tab/>
      </w:r>
      <w:r w:rsidR="00A008DB" w:rsidRPr="00C21088">
        <w:rPr>
          <w:b/>
          <w:bCs/>
        </w:rPr>
        <w:tab/>
        <w:t>The measured SL-RSRP is increased</w:t>
      </w:r>
      <w:r w:rsidR="00A008DB">
        <w:rPr>
          <w:b/>
          <w:bCs/>
        </w:rPr>
        <w:t>, by the reporting UE,</w:t>
      </w:r>
      <w:r w:rsidR="00A008DB" w:rsidRPr="00C21088">
        <w:rPr>
          <w:b/>
          <w:bCs/>
        </w:rPr>
        <w:t xml:space="preserve"> by the </w:t>
      </w:r>
      <w:r w:rsidR="005C04F5">
        <w:rPr>
          <w:b/>
          <w:bCs/>
        </w:rPr>
        <w:t xml:space="preserve">value corresponding to the </w:t>
      </w:r>
      <w:r w:rsidR="00A008DB" w:rsidRPr="00C21088">
        <w:rPr>
          <w:b/>
          <w:bCs/>
        </w:rPr>
        <w:t xml:space="preserve">pathloss over the given </w:t>
      </w:r>
      <w:r w:rsidR="00A008DB">
        <w:rPr>
          <w:b/>
          <w:bCs/>
        </w:rPr>
        <w:t xml:space="preserve">PC5 </w:t>
      </w:r>
      <w:r w:rsidR="00A008DB" w:rsidRPr="00C21088">
        <w:rPr>
          <w:b/>
          <w:bCs/>
        </w:rPr>
        <w:t>unicast link</w:t>
      </w:r>
      <w:r w:rsidR="00E52BF2">
        <w:rPr>
          <w:b/>
          <w:bCs/>
        </w:rPr>
        <w:t>.</w:t>
      </w:r>
    </w:p>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07365B5E" w:rsidR="009339CB" w:rsidRDefault="009339CB" w:rsidP="009339CB">
      <w:r>
        <w:t>This document has made the following observations</w:t>
      </w:r>
      <w:r w:rsidR="00287DC8">
        <w:t xml:space="preserve"> and proposals</w:t>
      </w:r>
      <w:r>
        <w:t>:</w:t>
      </w:r>
    </w:p>
    <w:p w14:paraId="38D084EB" w14:textId="77777777" w:rsidR="00735A9B" w:rsidRPr="00CB2185" w:rsidRDefault="00735A9B" w:rsidP="00735A9B">
      <w:pPr>
        <w:jc w:val="both"/>
        <w:rPr>
          <w:b/>
          <w:bCs/>
        </w:rPr>
      </w:pPr>
      <w:r w:rsidRPr="00CB2185">
        <w:rPr>
          <w:b/>
          <w:bCs/>
        </w:rPr>
        <w:t xml:space="preserve">Observation </w:t>
      </w:r>
      <w:r>
        <w:rPr>
          <w:b/>
          <w:bCs/>
        </w:rPr>
        <w:t>1.1</w:t>
      </w:r>
      <w:r w:rsidRPr="00CB2185">
        <w:rPr>
          <w:b/>
          <w:bCs/>
        </w:rPr>
        <w:t xml:space="preserve">: The remote UE </w:t>
      </w:r>
      <w:r>
        <w:rPr>
          <w:b/>
          <w:bCs/>
        </w:rPr>
        <w:t xml:space="preserve">would </w:t>
      </w:r>
      <w:r w:rsidRPr="00CB2185">
        <w:rPr>
          <w:b/>
          <w:bCs/>
        </w:rPr>
        <w:t>benefit from being able to perform path switch</w:t>
      </w:r>
      <w:r>
        <w:rPr>
          <w:b/>
          <w:bCs/>
        </w:rPr>
        <w:t>ing</w:t>
      </w:r>
      <w:r w:rsidRPr="00CB2185">
        <w:rPr>
          <w:b/>
          <w:bCs/>
        </w:rPr>
        <w:t xml:space="preserve"> instead of </w:t>
      </w:r>
      <w:r w:rsidRPr="00D565B4">
        <w:rPr>
          <w:b/>
          <w:bCs/>
        </w:rPr>
        <w:t>initiating</w:t>
      </w:r>
      <w:r w:rsidRPr="00CB2185">
        <w:rPr>
          <w:b/>
          <w:bCs/>
        </w:rPr>
        <w:t xml:space="preserve"> RRC connection re-establishment when the connected relay UE performs </w:t>
      </w:r>
      <w:r>
        <w:rPr>
          <w:b/>
          <w:bCs/>
        </w:rPr>
        <w:t xml:space="preserve">a </w:t>
      </w:r>
      <w:r w:rsidRPr="00CB2185">
        <w:rPr>
          <w:b/>
          <w:bCs/>
        </w:rPr>
        <w:t>HO</w:t>
      </w:r>
      <w:r>
        <w:rPr>
          <w:b/>
          <w:bCs/>
        </w:rPr>
        <w:t>.</w:t>
      </w:r>
    </w:p>
    <w:p w14:paraId="3287EA89" w14:textId="77777777" w:rsidR="00735A9B" w:rsidRPr="006B61DF" w:rsidRDefault="00735A9B" w:rsidP="00735A9B">
      <w:pPr>
        <w:rPr>
          <w:b/>
          <w:bCs/>
        </w:rPr>
      </w:pPr>
      <w:r w:rsidRPr="006B61DF">
        <w:rPr>
          <w:b/>
          <w:bCs/>
        </w:rPr>
        <w:t xml:space="preserve">Proposal </w:t>
      </w:r>
      <w:r>
        <w:rPr>
          <w:b/>
          <w:bCs/>
        </w:rPr>
        <w:t>1.1:</w:t>
      </w:r>
      <w:r w:rsidRPr="006B61DF">
        <w:rPr>
          <w:b/>
          <w:bCs/>
        </w:rPr>
        <w:t xml:space="preserve"> RAN2 to agree the remote UE can be configured to </w:t>
      </w:r>
      <w:r>
        <w:rPr>
          <w:b/>
          <w:bCs/>
        </w:rPr>
        <w:t>perform</w:t>
      </w:r>
      <w:r w:rsidRPr="006B61DF">
        <w:rPr>
          <w:b/>
          <w:bCs/>
        </w:rPr>
        <w:t xml:space="preserve"> path switching when the connected relay UE performs </w:t>
      </w:r>
      <w:r>
        <w:rPr>
          <w:b/>
          <w:bCs/>
        </w:rPr>
        <w:t xml:space="preserve">a </w:t>
      </w:r>
      <w:r w:rsidRPr="006B61DF">
        <w:rPr>
          <w:b/>
          <w:bCs/>
        </w:rPr>
        <w:t>HO.</w:t>
      </w:r>
    </w:p>
    <w:p w14:paraId="338A3389" w14:textId="77777777" w:rsidR="00735A9B" w:rsidRPr="00FE0972" w:rsidRDefault="00735A9B" w:rsidP="00735A9B">
      <w:pPr>
        <w:rPr>
          <w:rFonts w:eastAsiaTheme="minorEastAsia"/>
          <w:b/>
          <w:bCs/>
          <w:lang w:eastAsia="zh-CN"/>
        </w:rPr>
      </w:pPr>
      <w:r w:rsidRPr="00FE0972">
        <w:rPr>
          <w:rFonts w:eastAsiaTheme="minorEastAsia"/>
          <w:b/>
          <w:bCs/>
          <w:lang w:eastAsia="zh-CN"/>
        </w:rPr>
        <w:t xml:space="preserve">Observation </w:t>
      </w:r>
      <w:r>
        <w:rPr>
          <w:rFonts w:eastAsiaTheme="minorEastAsia"/>
          <w:b/>
          <w:bCs/>
          <w:lang w:eastAsia="zh-CN"/>
        </w:rPr>
        <w:t>1.</w:t>
      </w:r>
      <w:r w:rsidRPr="00FE0972">
        <w:rPr>
          <w:rFonts w:eastAsiaTheme="minorEastAsia"/>
          <w:b/>
          <w:bCs/>
          <w:lang w:eastAsia="zh-CN"/>
        </w:rPr>
        <w:t xml:space="preserve">2: The path switch command </w:t>
      </w:r>
      <w:r>
        <w:rPr>
          <w:rFonts w:eastAsiaTheme="minorEastAsia"/>
          <w:b/>
          <w:bCs/>
          <w:lang w:eastAsia="zh-CN"/>
        </w:rPr>
        <w:t xml:space="preserve">for the </w:t>
      </w:r>
      <w:r w:rsidRPr="00FE0972">
        <w:rPr>
          <w:rFonts w:eastAsiaTheme="minorEastAsia"/>
          <w:b/>
          <w:bCs/>
          <w:lang w:eastAsia="zh-CN"/>
        </w:rPr>
        <w:t xml:space="preserve">remote UE and </w:t>
      </w:r>
      <w:r>
        <w:rPr>
          <w:rFonts w:eastAsiaTheme="minorEastAsia"/>
          <w:b/>
          <w:bCs/>
          <w:lang w:eastAsia="zh-CN"/>
        </w:rPr>
        <w:t xml:space="preserve">the HO command for the </w:t>
      </w:r>
      <w:r w:rsidRPr="00FE0972">
        <w:rPr>
          <w:rFonts w:eastAsiaTheme="minorEastAsia"/>
          <w:b/>
          <w:bCs/>
          <w:lang w:eastAsia="zh-CN"/>
        </w:rPr>
        <w:t>relay UE are independent messages, and it is not possible for the gNB to ensure the path switch configuration arrives before the HO command.</w:t>
      </w:r>
    </w:p>
    <w:p w14:paraId="72920B5B" w14:textId="77777777" w:rsidR="00735A9B" w:rsidRPr="00B57204" w:rsidRDefault="00735A9B" w:rsidP="00735A9B">
      <w:pPr>
        <w:rPr>
          <w:rFonts w:eastAsiaTheme="minorEastAsia"/>
          <w:b/>
          <w:bCs/>
          <w:lang w:eastAsia="zh-CN"/>
        </w:rPr>
      </w:pPr>
      <w:r w:rsidRPr="00B57204">
        <w:rPr>
          <w:rFonts w:eastAsiaTheme="minorEastAsia"/>
          <w:b/>
          <w:bCs/>
          <w:lang w:eastAsia="zh-CN"/>
        </w:rPr>
        <w:t xml:space="preserve">Proposal </w:t>
      </w:r>
      <w:r>
        <w:rPr>
          <w:rFonts w:eastAsiaTheme="minorEastAsia"/>
          <w:b/>
          <w:bCs/>
          <w:lang w:eastAsia="zh-CN"/>
        </w:rPr>
        <w:t>1.2</w:t>
      </w:r>
      <w:r w:rsidRPr="00B57204">
        <w:rPr>
          <w:rFonts w:eastAsiaTheme="minorEastAsia"/>
          <w:b/>
          <w:bCs/>
          <w:lang w:eastAsia="zh-CN"/>
        </w:rPr>
        <w:t xml:space="preserve">: RAN2 to </w:t>
      </w:r>
      <w:r>
        <w:rPr>
          <w:rFonts w:eastAsiaTheme="minorEastAsia"/>
          <w:b/>
          <w:bCs/>
          <w:lang w:eastAsia="zh-CN"/>
        </w:rPr>
        <w:t xml:space="preserve">agree that the relay UE should be explicitly informed about the reception of </w:t>
      </w:r>
      <w:r w:rsidRPr="00B57204">
        <w:rPr>
          <w:rFonts w:eastAsiaTheme="minorEastAsia"/>
          <w:b/>
          <w:bCs/>
          <w:lang w:eastAsia="zh-CN"/>
        </w:rPr>
        <w:t xml:space="preserve">the RRC reconfiguration message </w:t>
      </w:r>
      <w:r>
        <w:rPr>
          <w:rFonts w:eastAsiaTheme="minorEastAsia"/>
          <w:b/>
          <w:bCs/>
          <w:lang w:eastAsia="zh-CN"/>
        </w:rPr>
        <w:t>by the remote UE and then the relay UE can detach from the serving cell for the HO</w:t>
      </w:r>
      <w:r w:rsidRPr="00B57204">
        <w:rPr>
          <w:rFonts w:eastAsiaTheme="minorEastAsia"/>
          <w:b/>
          <w:bCs/>
          <w:lang w:eastAsia="zh-CN"/>
        </w:rPr>
        <w:t>.</w:t>
      </w:r>
    </w:p>
    <w:p w14:paraId="0907DEA0" w14:textId="77777777" w:rsidR="00BC5DDA" w:rsidRPr="000167C5" w:rsidRDefault="00BC5DDA" w:rsidP="00BC5DDA">
      <w:pPr>
        <w:rPr>
          <w:b/>
        </w:rPr>
      </w:pPr>
      <w:r w:rsidRPr="000167C5">
        <w:rPr>
          <w:b/>
        </w:rPr>
        <w:t xml:space="preserve">Proposal </w:t>
      </w:r>
      <w:r>
        <w:rPr>
          <w:b/>
        </w:rPr>
        <w:t>2.1</w:t>
      </w:r>
      <w:r w:rsidRPr="000167C5">
        <w:rPr>
          <w:b/>
        </w:rPr>
        <w:t xml:space="preserve">: RAN2 to agree </w:t>
      </w:r>
      <w:r>
        <w:rPr>
          <w:b/>
        </w:rPr>
        <w:t xml:space="preserve">to use Figure 1 and 2 as the baseline for </w:t>
      </w:r>
      <w:r w:rsidRPr="000167C5">
        <w:rPr>
          <w:b/>
        </w:rPr>
        <w:t>inter-gNB path switching to indirect path.</w:t>
      </w:r>
    </w:p>
    <w:p w14:paraId="73A7D08D" w14:textId="77777777" w:rsidR="00BC5DDA" w:rsidRPr="002D689D" w:rsidRDefault="00BC5DDA" w:rsidP="00BC5DDA">
      <w:pPr>
        <w:rPr>
          <w:b/>
          <w:bCs/>
        </w:rPr>
      </w:pPr>
      <w:r w:rsidRPr="002D689D">
        <w:rPr>
          <w:b/>
          <w:bCs/>
        </w:rPr>
        <w:t xml:space="preserve">Observation </w:t>
      </w:r>
      <w:r>
        <w:rPr>
          <w:b/>
          <w:bCs/>
        </w:rPr>
        <w:t>2.1</w:t>
      </w:r>
      <w:r w:rsidRPr="002D689D">
        <w:rPr>
          <w:b/>
          <w:bCs/>
        </w:rPr>
        <w:t>: When inter-gNB path switch to indirect path is performed</w:t>
      </w:r>
      <w:r>
        <w:rPr>
          <w:b/>
          <w:bCs/>
        </w:rPr>
        <w:t>,</w:t>
      </w:r>
      <w:r w:rsidRPr="002D689D">
        <w:rPr>
          <w:b/>
          <w:bCs/>
        </w:rPr>
        <w:t xml:space="preserve"> the Relay UE configuration delays the target gNB to send the acknowledgement for path switching.</w:t>
      </w:r>
    </w:p>
    <w:p w14:paraId="68E129C2" w14:textId="77777777" w:rsidR="00BC5DDA" w:rsidRPr="00F01B30" w:rsidRDefault="00BC5DDA" w:rsidP="00BC5DDA">
      <w:pPr>
        <w:rPr>
          <w:b/>
          <w:bCs/>
        </w:rPr>
      </w:pPr>
      <w:r w:rsidRPr="00F01B30">
        <w:rPr>
          <w:b/>
          <w:bCs/>
        </w:rPr>
        <w:t xml:space="preserve">Observation </w:t>
      </w:r>
      <w:r>
        <w:rPr>
          <w:b/>
          <w:bCs/>
        </w:rPr>
        <w:t>2.2</w:t>
      </w:r>
      <w:r w:rsidRPr="00F01B30">
        <w:rPr>
          <w:b/>
          <w:bCs/>
        </w:rPr>
        <w:t xml:space="preserve">: </w:t>
      </w:r>
      <w:r w:rsidRPr="008D58C1">
        <w:rPr>
          <w:b/>
          <w:bCs/>
        </w:rPr>
        <w:t xml:space="preserve">Missing of the </w:t>
      </w:r>
      <w:proofErr w:type="spellStart"/>
      <w:r w:rsidRPr="008D58C1">
        <w:rPr>
          <w:b/>
          <w:bCs/>
          <w:i/>
          <w:iCs/>
        </w:rPr>
        <w:t>RRCReconfiguration</w:t>
      </w:r>
      <w:proofErr w:type="spellEnd"/>
      <w:r w:rsidRPr="008D58C1">
        <w:rPr>
          <w:b/>
          <w:bCs/>
        </w:rPr>
        <w:t xml:space="preserve"> message by the remote UE </w:t>
      </w:r>
      <w:r>
        <w:rPr>
          <w:b/>
          <w:bCs/>
        </w:rPr>
        <w:t xml:space="preserve">can easily become a frequent problem </w:t>
      </w:r>
      <w:r w:rsidRPr="008D58C1">
        <w:rPr>
          <w:b/>
          <w:bCs/>
        </w:rPr>
        <w:t>due to prolonged path switching preparation time caused by inter-gNB path switching.</w:t>
      </w:r>
    </w:p>
    <w:p w14:paraId="39B3FF40" w14:textId="77777777" w:rsidR="008B6193" w:rsidRPr="001D03E1" w:rsidRDefault="008B6193" w:rsidP="008B6193">
      <w:pPr>
        <w:jc w:val="both"/>
        <w:rPr>
          <w:b/>
          <w:bCs/>
        </w:rPr>
      </w:pPr>
      <w:r w:rsidRPr="001D03E1">
        <w:rPr>
          <w:b/>
          <w:bCs/>
        </w:rPr>
        <w:t>Observation</w:t>
      </w:r>
      <w:r>
        <w:rPr>
          <w:b/>
          <w:bCs/>
        </w:rPr>
        <w:t xml:space="preserve"> 3.1</w:t>
      </w:r>
      <w:r w:rsidRPr="001D03E1">
        <w:rPr>
          <w:b/>
          <w:bCs/>
        </w:rPr>
        <w:t xml:space="preserve">: The ambiguity that the network does not know whether SL-RSRP or SD-RSRP </w:t>
      </w:r>
      <w:r>
        <w:rPr>
          <w:b/>
          <w:bCs/>
        </w:rPr>
        <w:t xml:space="preserve">of the serving L2 U2N relay </w:t>
      </w:r>
      <w:r w:rsidRPr="001D03E1">
        <w:rPr>
          <w:b/>
          <w:bCs/>
        </w:rPr>
        <w:t xml:space="preserve">is reported by the </w:t>
      </w:r>
      <w:r>
        <w:rPr>
          <w:b/>
          <w:bCs/>
        </w:rPr>
        <w:t xml:space="preserve">L2 U2N remote </w:t>
      </w:r>
      <w:r w:rsidRPr="001D03E1">
        <w:rPr>
          <w:b/>
          <w:bCs/>
        </w:rPr>
        <w:t>UE has not been solved.</w:t>
      </w:r>
    </w:p>
    <w:p w14:paraId="3ACFB9CD" w14:textId="77777777" w:rsidR="008B6193" w:rsidRPr="001D03E1" w:rsidRDefault="008B6193" w:rsidP="008B6193">
      <w:pPr>
        <w:jc w:val="both"/>
        <w:rPr>
          <w:b/>
          <w:bCs/>
        </w:rPr>
      </w:pPr>
      <w:r w:rsidRPr="4A710755">
        <w:rPr>
          <w:b/>
          <w:bCs/>
        </w:rPr>
        <w:t>Observation 3.2: The ambiguity that the network does not know whether SL-RSRP or SD-RSRP of the serving L2 U2N relay is reported by the L2 U2N remote UE may make it difficult for the gNB to make a good decision whether to perform a path switch or not.</w:t>
      </w:r>
    </w:p>
    <w:p w14:paraId="4E17CDE8" w14:textId="77777777" w:rsidR="008B6193" w:rsidRPr="00CD2C48" w:rsidRDefault="008B6193" w:rsidP="008B6193">
      <w:pPr>
        <w:rPr>
          <w:b/>
          <w:bCs/>
        </w:rPr>
      </w:pPr>
      <w:r w:rsidRPr="00CD2C48">
        <w:rPr>
          <w:b/>
          <w:bCs/>
        </w:rPr>
        <w:t xml:space="preserve">Proposal </w:t>
      </w:r>
      <w:r>
        <w:rPr>
          <w:b/>
          <w:bCs/>
        </w:rPr>
        <w:t>3.</w:t>
      </w:r>
      <w:r w:rsidRPr="00CD2C48">
        <w:rPr>
          <w:b/>
          <w:bCs/>
        </w:rPr>
        <w:t xml:space="preserve">1: RAN2 </w:t>
      </w:r>
      <w:r>
        <w:rPr>
          <w:b/>
          <w:bCs/>
        </w:rPr>
        <w:t>agree that a solution is needed to remove the ambiguity of the measured RSRP values of the serving L2 U2N relay in the reports provided by the L2 U2N remote UE.</w:t>
      </w:r>
    </w:p>
    <w:p w14:paraId="6BBF81EA" w14:textId="77777777" w:rsidR="00E52BF2" w:rsidRPr="00CD2C48" w:rsidRDefault="00E52BF2" w:rsidP="00E52BF2">
      <w:pPr>
        <w:rPr>
          <w:b/>
          <w:bCs/>
        </w:rPr>
      </w:pPr>
      <w:r w:rsidRPr="00CD2C48">
        <w:rPr>
          <w:b/>
          <w:bCs/>
        </w:rPr>
        <w:t xml:space="preserve">Proposal </w:t>
      </w:r>
      <w:r>
        <w:rPr>
          <w:b/>
          <w:bCs/>
        </w:rPr>
        <w:t>3.2</w:t>
      </w:r>
      <w:r w:rsidRPr="00CD2C48">
        <w:rPr>
          <w:b/>
          <w:bCs/>
        </w:rPr>
        <w:t xml:space="preserve">: RAN2 to discuss how to enhance the value reported in </w:t>
      </w:r>
      <w:proofErr w:type="spellStart"/>
      <w:r w:rsidRPr="00CD2C48">
        <w:rPr>
          <w:b/>
          <w:bCs/>
          <w:i/>
        </w:rPr>
        <w:t>sl-MeasResult</w:t>
      </w:r>
      <w:proofErr w:type="spellEnd"/>
      <w:r w:rsidRPr="00CD2C48">
        <w:rPr>
          <w:b/>
          <w:bCs/>
        </w:rPr>
        <w:t xml:space="preserve"> to </w:t>
      </w:r>
      <w:r>
        <w:rPr>
          <w:b/>
          <w:bCs/>
        </w:rPr>
        <w:t>remove the ambiguity on the reported value</w:t>
      </w:r>
      <w:r w:rsidRPr="00CD2C48">
        <w:rPr>
          <w:b/>
          <w:bCs/>
        </w:rPr>
        <w:t>:</w:t>
      </w:r>
    </w:p>
    <w:p w14:paraId="2CE7ECA3" w14:textId="77777777" w:rsidR="00E52BF2" w:rsidRPr="00C21088" w:rsidRDefault="00E52BF2" w:rsidP="00E52BF2">
      <w:pPr>
        <w:pStyle w:val="B1"/>
        <w:rPr>
          <w:b/>
          <w:bCs/>
        </w:rPr>
      </w:pPr>
      <w:r w:rsidRPr="00C21088">
        <w:rPr>
          <w:b/>
          <w:bCs/>
        </w:rPr>
        <w:t>1)</w:t>
      </w:r>
      <w:r w:rsidRPr="00C21088">
        <w:rPr>
          <w:b/>
          <w:bCs/>
        </w:rPr>
        <w:tab/>
        <w:t>Adding a new flag that indicates whether the reported value is an SL-RSRP or an SD-RSRP</w:t>
      </w:r>
    </w:p>
    <w:p w14:paraId="586E0227" w14:textId="77777777" w:rsidR="00E52BF2" w:rsidRPr="00C21088" w:rsidRDefault="00E52BF2" w:rsidP="00E52BF2">
      <w:pPr>
        <w:pStyle w:val="B1"/>
        <w:rPr>
          <w:b/>
          <w:bCs/>
        </w:rPr>
      </w:pPr>
      <w:r w:rsidRPr="00C21088">
        <w:rPr>
          <w:b/>
          <w:bCs/>
        </w:rPr>
        <w:t>2)</w:t>
      </w:r>
      <w:r w:rsidRPr="00C21088">
        <w:rPr>
          <w:b/>
          <w:bCs/>
        </w:rPr>
        <w:tab/>
        <w:t xml:space="preserve">Reporting a compensated value instead </w:t>
      </w:r>
      <w:r>
        <w:rPr>
          <w:b/>
          <w:bCs/>
        </w:rPr>
        <w:t xml:space="preserve">of </w:t>
      </w:r>
      <w:r w:rsidRPr="00C21088">
        <w:rPr>
          <w:b/>
          <w:bCs/>
        </w:rPr>
        <w:t>the measured SL-RSRP:</w:t>
      </w:r>
    </w:p>
    <w:p w14:paraId="0F558350" w14:textId="77777777" w:rsidR="00E52BF2" w:rsidRPr="00C21088" w:rsidRDefault="00E52BF2" w:rsidP="00E52BF2">
      <w:pPr>
        <w:pStyle w:val="B2"/>
        <w:rPr>
          <w:b/>
          <w:bCs/>
        </w:rPr>
      </w:pPr>
      <w:r w:rsidRPr="00C21088">
        <w:rPr>
          <w:b/>
          <w:bCs/>
        </w:rPr>
        <w:t>2</w:t>
      </w:r>
      <w:r>
        <w:rPr>
          <w:b/>
          <w:bCs/>
        </w:rPr>
        <w:t>a</w:t>
      </w:r>
      <w:r w:rsidRPr="00C21088">
        <w:rPr>
          <w:b/>
          <w:bCs/>
        </w:rPr>
        <w:t>)</w:t>
      </w:r>
      <w:r w:rsidRPr="00C21088">
        <w:rPr>
          <w:b/>
          <w:bCs/>
        </w:rPr>
        <w:tab/>
      </w:r>
      <w:r w:rsidRPr="00C21088">
        <w:rPr>
          <w:b/>
          <w:bCs/>
        </w:rPr>
        <w:tab/>
        <w:t>The measured SL-RSRP is increased</w:t>
      </w:r>
      <w:r>
        <w:rPr>
          <w:b/>
          <w:bCs/>
        </w:rPr>
        <w:t>, by the reporting UE</w:t>
      </w:r>
      <w:r w:rsidRPr="00C21088">
        <w:rPr>
          <w:b/>
          <w:bCs/>
        </w:rPr>
        <w:t xml:space="preserve"> by the </w:t>
      </w:r>
      <w:r>
        <w:rPr>
          <w:b/>
          <w:bCs/>
        </w:rPr>
        <w:t>offset provided for discovery or by the difference of SL-RSRP and SD-RSRP thresholds provided for Z1</w:t>
      </w:r>
      <w:r w:rsidRPr="00C21088">
        <w:rPr>
          <w:b/>
          <w:bCs/>
        </w:rPr>
        <w:t>.</w:t>
      </w:r>
    </w:p>
    <w:p w14:paraId="5E9B522D" w14:textId="77777777" w:rsidR="00E52BF2" w:rsidRPr="00C21088" w:rsidRDefault="00E52BF2" w:rsidP="00E52BF2">
      <w:pPr>
        <w:pStyle w:val="B2"/>
        <w:rPr>
          <w:b/>
          <w:bCs/>
        </w:rPr>
      </w:pPr>
      <w:r w:rsidRPr="00C21088">
        <w:rPr>
          <w:b/>
          <w:bCs/>
        </w:rPr>
        <w:t>2</w:t>
      </w:r>
      <w:r>
        <w:rPr>
          <w:b/>
          <w:bCs/>
        </w:rPr>
        <w:t>b</w:t>
      </w:r>
      <w:r w:rsidRPr="00C21088">
        <w:rPr>
          <w:b/>
          <w:bCs/>
        </w:rPr>
        <w:t>)</w:t>
      </w:r>
      <w:r w:rsidRPr="00C21088">
        <w:rPr>
          <w:b/>
          <w:bCs/>
        </w:rPr>
        <w:tab/>
      </w:r>
      <w:r w:rsidRPr="00C21088">
        <w:rPr>
          <w:b/>
          <w:bCs/>
        </w:rPr>
        <w:tab/>
        <w:t>The measured SL-RSRP is increased</w:t>
      </w:r>
      <w:r>
        <w:rPr>
          <w:b/>
          <w:bCs/>
        </w:rPr>
        <w:t>, by the reporting UE</w:t>
      </w:r>
      <w:r w:rsidRPr="00C21088">
        <w:rPr>
          <w:b/>
          <w:bCs/>
        </w:rPr>
        <w:t xml:space="preserve"> by the difference between its maximum and the </w:t>
      </w:r>
      <w:proofErr w:type="gramStart"/>
      <w:r w:rsidRPr="00C21088">
        <w:rPr>
          <w:b/>
          <w:bCs/>
        </w:rPr>
        <w:t>actually used</w:t>
      </w:r>
      <w:proofErr w:type="gramEnd"/>
      <w:r w:rsidRPr="00C21088">
        <w:rPr>
          <w:b/>
          <w:bCs/>
        </w:rPr>
        <w:t xml:space="preserve"> transmission power over the given </w:t>
      </w:r>
      <w:r>
        <w:rPr>
          <w:b/>
          <w:bCs/>
        </w:rPr>
        <w:t xml:space="preserve">PC5 </w:t>
      </w:r>
      <w:r w:rsidRPr="00C21088">
        <w:rPr>
          <w:b/>
          <w:bCs/>
        </w:rPr>
        <w:t>unicast link</w:t>
      </w:r>
      <w:r>
        <w:rPr>
          <w:b/>
          <w:bCs/>
        </w:rPr>
        <w:t>.</w:t>
      </w:r>
    </w:p>
    <w:p w14:paraId="07AC7872" w14:textId="77777777" w:rsidR="00E52BF2" w:rsidRPr="00C21088" w:rsidRDefault="00E52BF2" w:rsidP="00E52BF2">
      <w:pPr>
        <w:pStyle w:val="B2"/>
        <w:rPr>
          <w:b/>
          <w:bCs/>
        </w:rPr>
      </w:pPr>
      <w:r w:rsidRPr="00C21088">
        <w:rPr>
          <w:b/>
          <w:bCs/>
        </w:rPr>
        <w:t>2</w:t>
      </w:r>
      <w:r>
        <w:rPr>
          <w:b/>
          <w:bCs/>
        </w:rPr>
        <w:t>c</w:t>
      </w:r>
      <w:r w:rsidRPr="00C21088">
        <w:rPr>
          <w:b/>
          <w:bCs/>
        </w:rPr>
        <w:t>)</w:t>
      </w:r>
      <w:r w:rsidRPr="00C21088">
        <w:rPr>
          <w:b/>
          <w:bCs/>
        </w:rPr>
        <w:tab/>
      </w:r>
      <w:r w:rsidRPr="00C21088">
        <w:rPr>
          <w:b/>
          <w:bCs/>
        </w:rPr>
        <w:tab/>
        <w:t>The measured SL-RSRP is increased</w:t>
      </w:r>
      <w:r>
        <w:rPr>
          <w:b/>
          <w:bCs/>
        </w:rPr>
        <w:t>, by the reporting UE,</w:t>
      </w:r>
      <w:r w:rsidRPr="00C21088">
        <w:rPr>
          <w:b/>
          <w:bCs/>
        </w:rPr>
        <w:t xml:space="preserve"> by the </w:t>
      </w:r>
      <w:r>
        <w:rPr>
          <w:b/>
          <w:bCs/>
        </w:rPr>
        <w:t xml:space="preserve">value corresponding to the </w:t>
      </w:r>
      <w:r w:rsidRPr="00C21088">
        <w:rPr>
          <w:b/>
          <w:bCs/>
        </w:rPr>
        <w:t xml:space="preserve">pathloss over the given </w:t>
      </w:r>
      <w:r>
        <w:rPr>
          <w:b/>
          <w:bCs/>
        </w:rPr>
        <w:t xml:space="preserve">PC5 </w:t>
      </w:r>
      <w:r w:rsidRPr="00C21088">
        <w:rPr>
          <w:b/>
          <w:bCs/>
        </w:rPr>
        <w:t>unicast link</w:t>
      </w:r>
      <w:r>
        <w:rPr>
          <w:b/>
          <w:bCs/>
        </w:rPr>
        <w:t>.</w:t>
      </w:r>
    </w:p>
    <w:p w14:paraId="2E748F4B" w14:textId="520F8790" w:rsidR="00EE0335" w:rsidRPr="006E13D1" w:rsidRDefault="00EE0335" w:rsidP="006C3D90"/>
    <w:sectPr w:rsidR="00EE0335" w:rsidRPr="006E13D1">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48983" w14:textId="77777777" w:rsidR="00706D09" w:rsidRDefault="00706D09">
      <w:r>
        <w:separator/>
      </w:r>
    </w:p>
  </w:endnote>
  <w:endnote w:type="continuationSeparator" w:id="0">
    <w:p w14:paraId="23E196F2" w14:textId="77777777" w:rsidR="00706D09" w:rsidRDefault="00706D09">
      <w:r>
        <w:continuationSeparator/>
      </w:r>
    </w:p>
  </w:endnote>
  <w:endnote w:type="continuationNotice" w:id="1">
    <w:p w14:paraId="6693DF26" w14:textId="77777777" w:rsidR="00706D09" w:rsidRDefault="00706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F319E" w14:textId="77777777" w:rsidR="00706D09" w:rsidRDefault="00706D09">
      <w:r>
        <w:separator/>
      </w:r>
    </w:p>
  </w:footnote>
  <w:footnote w:type="continuationSeparator" w:id="0">
    <w:p w14:paraId="61D04D3B" w14:textId="77777777" w:rsidR="00706D09" w:rsidRDefault="00706D09">
      <w:r>
        <w:continuationSeparator/>
      </w:r>
    </w:p>
  </w:footnote>
  <w:footnote w:type="continuationNotice" w:id="1">
    <w:p w14:paraId="33398A61" w14:textId="77777777" w:rsidR="00706D09" w:rsidRDefault="00706D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C67F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C26C96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6602D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E98C3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7CF8D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20AC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2F42C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C662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3BC22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ED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A9349A"/>
    <w:multiLevelType w:val="hybridMultilevel"/>
    <w:tmpl w:val="9C4A6240"/>
    <w:lvl w:ilvl="0" w:tplc="910E5EFE">
      <w:start w:val="2"/>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E114881"/>
    <w:multiLevelType w:val="hybridMultilevel"/>
    <w:tmpl w:val="E9AE4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A103F9"/>
    <w:multiLevelType w:val="hybridMultilevel"/>
    <w:tmpl w:val="71CC42E2"/>
    <w:lvl w:ilvl="0" w:tplc="221877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499293F"/>
    <w:multiLevelType w:val="hybridMultilevel"/>
    <w:tmpl w:val="FC863E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100401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50114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4558349">
    <w:abstractNumId w:val="11"/>
  </w:num>
  <w:num w:numId="4" w16cid:durableId="1738816158">
    <w:abstractNumId w:val="14"/>
  </w:num>
  <w:num w:numId="5" w16cid:durableId="5717179">
    <w:abstractNumId w:val="13"/>
  </w:num>
  <w:num w:numId="6" w16cid:durableId="163710479">
    <w:abstractNumId w:val="17"/>
  </w:num>
  <w:num w:numId="7" w16cid:durableId="293099049">
    <w:abstractNumId w:val="18"/>
  </w:num>
  <w:num w:numId="8" w16cid:durableId="460734937">
    <w:abstractNumId w:val="12"/>
  </w:num>
  <w:num w:numId="9" w16cid:durableId="1520656987">
    <w:abstractNumId w:val="19"/>
  </w:num>
  <w:num w:numId="10" w16cid:durableId="874543071">
    <w:abstractNumId w:val="15"/>
  </w:num>
  <w:num w:numId="11" w16cid:durableId="366763901">
    <w:abstractNumId w:val="16"/>
  </w:num>
  <w:num w:numId="12" w16cid:durableId="2083675083">
    <w:abstractNumId w:val="9"/>
  </w:num>
  <w:num w:numId="13" w16cid:durableId="558325270">
    <w:abstractNumId w:val="7"/>
  </w:num>
  <w:num w:numId="14" w16cid:durableId="2124691566">
    <w:abstractNumId w:val="6"/>
  </w:num>
  <w:num w:numId="15" w16cid:durableId="1976762888">
    <w:abstractNumId w:val="5"/>
  </w:num>
  <w:num w:numId="16" w16cid:durableId="1476603926">
    <w:abstractNumId w:val="4"/>
  </w:num>
  <w:num w:numId="17" w16cid:durableId="227149948">
    <w:abstractNumId w:val="8"/>
  </w:num>
  <w:num w:numId="18" w16cid:durableId="99839170">
    <w:abstractNumId w:val="3"/>
  </w:num>
  <w:num w:numId="19" w16cid:durableId="1532954368">
    <w:abstractNumId w:val="2"/>
  </w:num>
  <w:num w:numId="20" w16cid:durableId="440564143">
    <w:abstractNumId w:val="1"/>
  </w:num>
  <w:num w:numId="21" w16cid:durableId="474953265">
    <w:abstractNumId w:val="0"/>
  </w:num>
  <w:num w:numId="22" w16cid:durableId="1042942406">
    <w:abstractNumId w:val="9"/>
  </w:num>
  <w:num w:numId="23" w16cid:durableId="85809605">
    <w:abstractNumId w:val="7"/>
  </w:num>
  <w:num w:numId="24" w16cid:durableId="1543590891">
    <w:abstractNumId w:val="6"/>
  </w:num>
  <w:num w:numId="25" w16cid:durableId="1214855442">
    <w:abstractNumId w:val="5"/>
  </w:num>
  <w:num w:numId="26" w16cid:durableId="521868190">
    <w:abstractNumId w:val="4"/>
  </w:num>
  <w:num w:numId="27" w16cid:durableId="683241871">
    <w:abstractNumId w:val="8"/>
  </w:num>
  <w:num w:numId="28" w16cid:durableId="1410077479">
    <w:abstractNumId w:val="3"/>
  </w:num>
  <w:num w:numId="29" w16cid:durableId="1372657794">
    <w:abstractNumId w:val="2"/>
  </w:num>
  <w:num w:numId="30" w16cid:durableId="147132164">
    <w:abstractNumId w:val="1"/>
  </w:num>
  <w:num w:numId="31" w16cid:durableId="425274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0D8"/>
    <w:rsid w:val="00006C10"/>
    <w:rsid w:val="000100B6"/>
    <w:rsid w:val="0001342B"/>
    <w:rsid w:val="00016557"/>
    <w:rsid w:val="000167C5"/>
    <w:rsid w:val="000211A0"/>
    <w:rsid w:val="000226D9"/>
    <w:rsid w:val="000239FE"/>
    <w:rsid w:val="00023C40"/>
    <w:rsid w:val="000254D6"/>
    <w:rsid w:val="00031D8A"/>
    <w:rsid w:val="00033397"/>
    <w:rsid w:val="00036F92"/>
    <w:rsid w:val="00040095"/>
    <w:rsid w:val="00040868"/>
    <w:rsid w:val="0004634B"/>
    <w:rsid w:val="00050E59"/>
    <w:rsid w:val="00052E1F"/>
    <w:rsid w:val="00053416"/>
    <w:rsid w:val="000624CA"/>
    <w:rsid w:val="00065030"/>
    <w:rsid w:val="00065268"/>
    <w:rsid w:val="00070D38"/>
    <w:rsid w:val="00073094"/>
    <w:rsid w:val="00073C9C"/>
    <w:rsid w:val="00076412"/>
    <w:rsid w:val="00077055"/>
    <w:rsid w:val="000803D8"/>
    <w:rsid w:val="00080512"/>
    <w:rsid w:val="0008103A"/>
    <w:rsid w:val="00090468"/>
    <w:rsid w:val="000913AD"/>
    <w:rsid w:val="00091DDE"/>
    <w:rsid w:val="00094568"/>
    <w:rsid w:val="00094F96"/>
    <w:rsid w:val="00097640"/>
    <w:rsid w:val="000A04ED"/>
    <w:rsid w:val="000A2E23"/>
    <w:rsid w:val="000A4D6D"/>
    <w:rsid w:val="000A6F3D"/>
    <w:rsid w:val="000A790A"/>
    <w:rsid w:val="000B445F"/>
    <w:rsid w:val="000B7BCF"/>
    <w:rsid w:val="000C0C6F"/>
    <w:rsid w:val="000C0EED"/>
    <w:rsid w:val="000C1930"/>
    <w:rsid w:val="000C522B"/>
    <w:rsid w:val="000C70B9"/>
    <w:rsid w:val="000C7FEC"/>
    <w:rsid w:val="000D4CD4"/>
    <w:rsid w:val="000D58AB"/>
    <w:rsid w:val="000E6194"/>
    <w:rsid w:val="000E66D7"/>
    <w:rsid w:val="000F0B97"/>
    <w:rsid w:val="001015D4"/>
    <w:rsid w:val="00101FCE"/>
    <w:rsid w:val="00102B78"/>
    <w:rsid w:val="001062B1"/>
    <w:rsid w:val="00107445"/>
    <w:rsid w:val="00112F1A"/>
    <w:rsid w:val="0011416F"/>
    <w:rsid w:val="00115CA8"/>
    <w:rsid w:val="00120B15"/>
    <w:rsid w:val="00122E6D"/>
    <w:rsid w:val="00125CA6"/>
    <w:rsid w:val="00126723"/>
    <w:rsid w:val="00126847"/>
    <w:rsid w:val="00130F1D"/>
    <w:rsid w:val="0013187D"/>
    <w:rsid w:val="00131D69"/>
    <w:rsid w:val="00134D97"/>
    <w:rsid w:val="001361F2"/>
    <w:rsid w:val="001374F9"/>
    <w:rsid w:val="00142DB6"/>
    <w:rsid w:val="001441D6"/>
    <w:rsid w:val="00145075"/>
    <w:rsid w:val="00146FD5"/>
    <w:rsid w:val="00150932"/>
    <w:rsid w:val="00150AFB"/>
    <w:rsid w:val="00153789"/>
    <w:rsid w:val="001553AE"/>
    <w:rsid w:val="00155B89"/>
    <w:rsid w:val="00157EDD"/>
    <w:rsid w:val="0016199D"/>
    <w:rsid w:val="00163C70"/>
    <w:rsid w:val="00165725"/>
    <w:rsid w:val="0017208C"/>
    <w:rsid w:val="00173F85"/>
    <w:rsid w:val="001741A0"/>
    <w:rsid w:val="0017449D"/>
    <w:rsid w:val="00175FA0"/>
    <w:rsid w:val="001760DD"/>
    <w:rsid w:val="0018021F"/>
    <w:rsid w:val="00185F7A"/>
    <w:rsid w:val="00192C1F"/>
    <w:rsid w:val="001943E4"/>
    <w:rsid w:val="00194CD0"/>
    <w:rsid w:val="00196DA6"/>
    <w:rsid w:val="001978F3"/>
    <w:rsid w:val="001A2D15"/>
    <w:rsid w:val="001A3D1D"/>
    <w:rsid w:val="001A537F"/>
    <w:rsid w:val="001A676F"/>
    <w:rsid w:val="001A73DE"/>
    <w:rsid w:val="001B12E6"/>
    <w:rsid w:val="001B2329"/>
    <w:rsid w:val="001B45F6"/>
    <w:rsid w:val="001B49C9"/>
    <w:rsid w:val="001B4B89"/>
    <w:rsid w:val="001B639D"/>
    <w:rsid w:val="001B7E70"/>
    <w:rsid w:val="001C23F4"/>
    <w:rsid w:val="001C2C2D"/>
    <w:rsid w:val="001C4F79"/>
    <w:rsid w:val="001C52B6"/>
    <w:rsid w:val="001D03E1"/>
    <w:rsid w:val="001D48E9"/>
    <w:rsid w:val="001D5126"/>
    <w:rsid w:val="001E1CCC"/>
    <w:rsid w:val="001E3B4E"/>
    <w:rsid w:val="001F168B"/>
    <w:rsid w:val="001F3CA4"/>
    <w:rsid w:val="001F3CD0"/>
    <w:rsid w:val="001F4574"/>
    <w:rsid w:val="001F5AEE"/>
    <w:rsid w:val="001F7831"/>
    <w:rsid w:val="002001B3"/>
    <w:rsid w:val="00202915"/>
    <w:rsid w:val="00203526"/>
    <w:rsid w:val="00204045"/>
    <w:rsid w:val="00204C95"/>
    <w:rsid w:val="00205C32"/>
    <w:rsid w:val="0020712B"/>
    <w:rsid w:val="00210502"/>
    <w:rsid w:val="002133A2"/>
    <w:rsid w:val="00213C06"/>
    <w:rsid w:val="002208ED"/>
    <w:rsid w:val="00222A4C"/>
    <w:rsid w:val="00223144"/>
    <w:rsid w:val="00224521"/>
    <w:rsid w:val="0022606D"/>
    <w:rsid w:val="0022694B"/>
    <w:rsid w:val="00227AD2"/>
    <w:rsid w:val="00227E9F"/>
    <w:rsid w:val="002306F9"/>
    <w:rsid w:val="00231728"/>
    <w:rsid w:val="00232154"/>
    <w:rsid w:val="00234343"/>
    <w:rsid w:val="002345F0"/>
    <w:rsid w:val="00244A05"/>
    <w:rsid w:val="0024596B"/>
    <w:rsid w:val="002460B9"/>
    <w:rsid w:val="00246500"/>
    <w:rsid w:val="00250404"/>
    <w:rsid w:val="00252DF8"/>
    <w:rsid w:val="00256B74"/>
    <w:rsid w:val="002610D8"/>
    <w:rsid w:val="00261C7B"/>
    <w:rsid w:val="0026203C"/>
    <w:rsid w:val="00262352"/>
    <w:rsid w:val="00262650"/>
    <w:rsid w:val="002649B0"/>
    <w:rsid w:val="002651F8"/>
    <w:rsid w:val="002659EC"/>
    <w:rsid w:val="00270111"/>
    <w:rsid w:val="002747EC"/>
    <w:rsid w:val="002755AD"/>
    <w:rsid w:val="002802A1"/>
    <w:rsid w:val="00280599"/>
    <w:rsid w:val="00280EAE"/>
    <w:rsid w:val="002813E7"/>
    <w:rsid w:val="00281EEF"/>
    <w:rsid w:val="002855BF"/>
    <w:rsid w:val="00287DC8"/>
    <w:rsid w:val="002924F6"/>
    <w:rsid w:val="00293DE3"/>
    <w:rsid w:val="00296F20"/>
    <w:rsid w:val="002A0D8E"/>
    <w:rsid w:val="002A123F"/>
    <w:rsid w:val="002A5DF6"/>
    <w:rsid w:val="002B0027"/>
    <w:rsid w:val="002B09B6"/>
    <w:rsid w:val="002B0D9D"/>
    <w:rsid w:val="002B100B"/>
    <w:rsid w:val="002B2988"/>
    <w:rsid w:val="002B3CDE"/>
    <w:rsid w:val="002B4450"/>
    <w:rsid w:val="002B4563"/>
    <w:rsid w:val="002B57CB"/>
    <w:rsid w:val="002C1760"/>
    <w:rsid w:val="002C4A5A"/>
    <w:rsid w:val="002C6DD3"/>
    <w:rsid w:val="002D136E"/>
    <w:rsid w:val="002D304C"/>
    <w:rsid w:val="002D689D"/>
    <w:rsid w:val="002E37F9"/>
    <w:rsid w:val="002E7995"/>
    <w:rsid w:val="002F0D22"/>
    <w:rsid w:val="002F5C18"/>
    <w:rsid w:val="002F724B"/>
    <w:rsid w:val="0030332C"/>
    <w:rsid w:val="0030789D"/>
    <w:rsid w:val="00311B17"/>
    <w:rsid w:val="00313143"/>
    <w:rsid w:val="0031485C"/>
    <w:rsid w:val="003172DC"/>
    <w:rsid w:val="00325AE3"/>
    <w:rsid w:val="00326069"/>
    <w:rsid w:val="003262BD"/>
    <w:rsid w:val="00331377"/>
    <w:rsid w:val="00333A6D"/>
    <w:rsid w:val="00350F14"/>
    <w:rsid w:val="003539AE"/>
    <w:rsid w:val="0035462D"/>
    <w:rsid w:val="00354ABB"/>
    <w:rsid w:val="00357E03"/>
    <w:rsid w:val="00362BD2"/>
    <w:rsid w:val="00362F88"/>
    <w:rsid w:val="0036459E"/>
    <w:rsid w:val="00364B41"/>
    <w:rsid w:val="00364D03"/>
    <w:rsid w:val="003716C6"/>
    <w:rsid w:val="003720DE"/>
    <w:rsid w:val="00372F8F"/>
    <w:rsid w:val="00373781"/>
    <w:rsid w:val="003773F3"/>
    <w:rsid w:val="00377E96"/>
    <w:rsid w:val="003803A9"/>
    <w:rsid w:val="00382E1F"/>
    <w:rsid w:val="00383096"/>
    <w:rsid w:val="003832C1"/>
    <w:rsid w:val="00384EF2"/>
    <w:rsid w:val="00387784"/>
    <w:rsid w:val="00390DD8"/>
    <w:rsid w:val="003923D4"/>
    <w:rsid w:val="00392D12"/>
    <w:rsid w:val="0039346C"/>
    <w:rsid w:val="00394462"/>
    <w:rsid w:val="003952E8"/>
    <w:rsid w:val="003A04D0"/>
    <w:rsid w:val="003A41EF"/>
    <w:rsid w:val="003A6963"/>
    <w:rsid w:val="003B0318"/>
    <w:rsid w:val="003B40AD"/>
    <w:rsid w:val="003B47EA"/>
    <w:rsid w:val="003C06EB"/>
    <w:rsid w:val="003C0758"/>
    <w:rsid w:val="003C0F1F"/>
    <w:rsid w:val="003C112D"/>
    <w:rsid w:val="003C1BF9"/>
    <w:rsid w:val="003C4E37"/>
    <w:rsid w:val="003C6298"/>
    <w:rsid w:val="003D0FD0"/>
    <w:rsid w:val="003E0EC4"/>
    <w:rsid w:val="003E16BE"/>
    <w:rsid w:val="003E336A"/>
    <w:rsid w:val="003F0AF9"/>
    <w:rsid w:val="003F4E28"/>
    <w:rsid w:val="003F7B7C"/>
    <w:rsid w:val="004006E8"/>
    <w:rsid w:val="00401855"/>
    <w:rsid w:val="00402F39"/>
    <w:rsid w:val="00407BA4"/>
    <w:rsid w:val="00411E12"/>
    <w:rsid w:val="00430FBB"/>
    <w:rsid w:val="0043328A"/>
    <w:rsid w:val="004332B7"/>
    <w:rsid w:val="00433891"/>
    <w:rsid w:val="00433E11"/>
    <w:rsid w:val="00446C3A"/>
    <w:rsid w:val="004517E9"/>
    <w:rsid w:val="00452D6B"/>
    <w:rsid w:val="0045366E"/>
    <w:rsid w:val="00453FAA"/>
    <w:rsid w:val="00461D02"/>
    <w:rsid w:val="00461F35"/>
    <w:rsid w:val="00464A1E"/>
    <w:rsid w:val="00465587"/>
    <w:rsid w:val="004657E7"/>
    <w:rsid w:val="004718DA"/>
    <w:rsid w:val="00472159"/>
    <w:rsid w:val="00472DA0"/>
    <w:rsid w:val="004735D0"/>
    <w:rsid w:val="00475240"/>
    <w:rsid w:val="00477455"/>
    <w:rsid w:val="00481AEA"/>
    <w:rsid w:val="00490A67"/>
    <w:rsid w:val="004914F1"/>
    <w:rsid w:val="0049180D"/>
    <w:rsid w:val="00493A19"/>
    <w:rsid w:val="00495583"/>
    <w:rsid w:val="00497291"/>
    <w:rsid w:val="004A0B0C"/>
    <w:rsid w:val="004A1F7B"/>
    <w:rsid w:val="004A2563"/>
    <w:rsid w:val="004A290C"/>
    <w:rsid w:val="004A7A84"/>
    <w:rsid w:val="004C25CA"/>
    <w:rsid w:val="004C2C52"/>
    <w:rsid w:val="004C2C70"/>
    <w:rsid w:val="004C44D2"/>
    <w:rsid w:val="004D0387"/>
    <w:rsid w:val="004D0910"/>
    <w:rsid w:val="004D0E7E"/>
    <w:rsid w:val="004D13CD"/>
    <w:rsid w:val="004D3578"/>
    <w:rsid w:val="004D380D"/>
    <w:rsid w:val="004D4DCB"/>
    <w:rsid w:val="004D6CE5"/>
    <w:rsid w:val="004E213A"/>
    <w:rsid w:val="004E46B6"/>
    <w:rsid w:val="004F19CC"/>
    <w:rsid w:val="004F2713"/>
    <w:rsid w:val="004F3D84"/>
    <w:rsid w:val="004F4540"/>
    <w:rsid w:val="004F4D5D"/>
    <w:rsid w:val="004F56D2"/>
    <w:rsid w:val="004F5D57"/>
    <w:rsid w:val="004F6016"/>
    <w:rsid w:val="004F73A7"/>
    <w:rsid w:val="00500E9E"/>
    <w:rsid w:val="00503171"/>
    <w:rsid w:val="00503980"/>
    <w:rsid w:val="005040EA"/>
    <w:rsid w:val="0050481B"/>
    <w:rsid w:val="005059C9"/>
    <w:rsid w:val="00506C28"/>
    <w:rsid w:val="00512E9B"/>
    <w:rsid w:val="00515223"/>
    <w:rsid w:val="00527F06"/>
    <w:rsid w:val="00534DA0"/>
    <w:rsid w:val="00537809"/>
    <w:rsid w:val="00543E6C"/>
    <w:rsid w:val="00544099"/>
    <w:rsid w:val="00544A60"/>
    <w:rsid w:val="00546E06"/>
    <w:rsid w:val="00555A26"/>
    <w:rsid w:val="00556296"/>
    <w:rsid w:val="00557324"/>
    <w:rsid w:val="00564321"/>
    <w:rsid w:val="00565087"/>
    <w:rsid w:val="0056573F"/>
    <w:rsid w:val="00571279"/>
    <w:rsid w:val="00571D6B"/>
    <w:rsid w:val="005734AA"/>
    <w:rsid w:val="00575B7E"/>
    <w:rsid w:val="00576D7D"/>
    <w:rsid w:val="005830E2"/>
    <w:rsid w:val="00583BD9"/>
    <w:rsid w:val="00585C7A"/>
    <w:rsid w:val="00587257"/>
    <w:rsid w:val="0059010F"/>
    <w:rsid w:val="00590211"/>
    <w:rsid w:val="005910DC"/>
    <w:rsid w:val="00594301"/>
    <w:rsid w:val="0059492A"/>
    <w:rsid w:val="005975A1"/>
    <w:rsid w:val="005A13AB"/>
    <w:rsid w:val="005A2D01"/>
    <w:rsid w:val="005A3CE2"/>
    <w:rsid w:val="005A49C6"/>
    <w:rsid w:val="005A509F"/>
    <w:rsid w:val="005A75F6"/>
    <w:rsid w:val="005B15F1"/>
    <w:rsid w:val="005C04F5"/>
    <w:rsid w:val="005C2A07"/>
    <w:rsid w:val="005C766E"/>
    <w:rsid w:val="005C7CD5"/>
    <w:rsid w:val="005D3B14"/>
    <w:rsid w:val="005D3F49"/>
    <w:rsid w:val="005E6A15"/>
    <w:rsid w:val="005F1B5A"/>
    <w:rsid w:val="005F3352"/>
    <w:rsid w:val="005F604B"/>
    <w:rsid w:val="005F64F6"/>
    <w:rsid w:val="005F77BD"/>
    <w:rsid w:val="00605AF4"/>
    <w:rsid w:val="00610EA8"/>
    <w:rsid w:val="00611566"/>
    <w:rsid w:val="0061391E"/>
    <w:rsid w:val="00613A78"/>
    <w:rsid w:val="006233E3"/>
    <w:rsid w:val="00625DE5"/>
    <w:rsid w:val="00631063"/>
    <w:rsid w:val="006362AF"/>
    <w:rsid w:val="00637BA8"/>
    <w:rsid w:val="00640954"/>
    <w:rsid w:val="00642CE8"/>
    <w:rsid w:val="00646CE7"/>
    <w:rsid w:val="00646D99"/>
    <w:rsid w:val="006509F6"/>
    <w:rsid w:val="006522A1"/>
    <w:rsid w:val="006542B3"/>
    <w:rsid w:val="00656910"/>
    <w:rsid w:val="006574C0"/>
    <w:rsid w:val="0065780A"/>
    <w:rsid w:val="006609E2"/>
    <w:rsid w:val="00661C08"/>
    <w:rsid w:val="00663398"/>
    <w:rsid w:val="00664217"/>
    <w:rsid w:val="00670CC2"/>
    <w:rsid w:val="00683010"/>
    <w:rsid w:val="00684D83"/>
    <w:rsid w:val="006869C6"/>
    <w:rsid w:val="006875A2"/>
    <w:rsid w:val="00692D79"/>
    <w:rsid w:val="006965D4"/>
    <w:rsid w:val="006966D6"/>
    <w:rsid w:val="00696821"/>
    <w:rsid w:val="006A0B91"/>
    <w:rsid w:val="006A232C"/>
    <w:rsid w:val="006A25AE"/>
    <w:rsid w:val="006A389E"/>
    <w:rsid w:val="006A4A85"/>
    <w:rsid w:val="006A7136"/>
    <w:rsid w:val="006A74BE"/>
    <w:rsid w:val="006A7575"/>
    <w:rsid w:val="006B19BC"/>
    <w:rsid w:val="006B3D79"/>
    <w:rsid w:val="006B41DC"/>
    <w:rsid w:val="006C2EFB"/>
    <w:rsid w:val="006C3D90"/>
    <w:rsid w:val="006C66D8"/>
    <w:rsid w:val="006C7D86"/>
    <w:rsid w:val="006D0ED3"/>
    <w:rsid w:val="006D1E24"/>
    <w:rsid w:val="006D35DE"/>
    <w:rsid w:val="006D77E8"/>
    <w:rsid w:val="006E1057"/>
    <w:rsid w:val="006E1417"/>
    <w:rsid w:val="006F14A1"/>
    <w:rsid w:val="006F48A7"/>
    <w:rsid w:val="006F49E0"/>
    <w:rsid w:val="006F5FFB"/>
    <w:rsid w:val="006F6A2C"/>
    <w:rsid w:val="006F6E11"/>
    <w:rsid w:val="00701E46"/>
    <w:rsid w:val="00701E5F"/>
    <w:rsid w:val="00704116"/>
    <w:rsid w:val="0070513A"/>
    <w:rsid w:val="007069DC"/>
    <w:rsid w:val="00706D09"/>
    <w:rsid w:val="00710201"/>
    <w:rsid w:val="00712102"/>
    <w:rsid w:val="0071376E"/>
    <w:rsid w:val="00714DE9"/>
    <w:rsid w:val="00717DEC"/>
    <w:rsid w:val="0072073A"/>
    <w:rsid w:val="00723E91"/>
    <w:rsid w:val="00723EFF"/>
    <w:rsid w:val="0073313F"/>
    <w:rsid w:val="00733B58"/>
    <w:rsid w:val="007342B5"/>
    <w:rsid w:val="00734A5B"/>
    <w:rsid w:val="007352FF"/>
    <w:rsid w:val="007357D6"/>
    <w:rsid w:val="0073580C"/>
    <w:rsid w:val="00735A9B"/>
    <w:rsid w:val="00735C26"/>
    <w:rsid w:val="00735DEE"/>
    <w:rsid w:val="007415E7"/>
    <w:rsid w:val="0074162E"/>
    <w:rsid w:val="00741BE2"/>
    <w:rsid w:val="007425D3"/>
    <w:rsid w:val="00744E76"/>
    <w:rsid w:val="007519EB"/>
    <w:rsid w:val="00757D40"/>
    <w:rsid w:val="00765338"/>
    <w:rsid w:val="007662B5"/>
    <w:rsid w:val="007712F8"/>
    <w:rsid w:val="007724EC"/>
    <w:rsid w:val="0077422C"/>
    <w:rsid w:val="00776CC3"/>
    <w:rsid w:val="00781F0F"/>
    <w:rsid w:val="007821CA"/>
    <w:rsid w:val="007824EC"/>
    <w:rsid w:val="00782AA7"/>
    <w:rsid w:val="00782E54"/>
    <w:rsid w:val="0078642A"/>
    <w:rsid w:val="00786C45"/>
    <w:rsid w:val="0078727C"/>
    <w:rsid w:val="0079049D"/>
    <w:rsid w:val="007906BB"/>
    <w:rsid w:val="00793DC5"/>
    <w:rsid w:val="00795019"/>
    <w:rsid w:val="007967DD"/>
    <w:rsid w:val="00796823"/>
    <w:rsid w:val="00797352"/>
    <w:rsid w:val="007A0EEB"/>
    <w:rsid w:val="007A2E55"/>
    <w:rsid w:val="007B18D8"/>
    <w:rsid w:val="007B29F2"/>
    <w:rsid w:val="007B2EC2"/>
    <w:rsid w:val="007B48B9"/>
    <w:rsid w:val="007C095F"/>
    <w:rsid w:val="007C1DE9"/>
    <w:rsid w:val="007C2DD0"/>
    <w:rsid w:val="007C2F44"/>
    <w:rsid w:val="007C48DF"/>
    <w:rsid w:val="007C75F9"/>
    <w:rsid w:val="007D0475"/>
    <w:rsid w:val="007D070D"/>
    <w:rsid w:val="007D2F88"/>
    <w:rsid w:val="007D5931"/>
    <w:rsid w:val="007E7D6A"/>
    <w:rsid w:val="007F0C4D"/>
    <w:rsid w:val="007F2E08"/>
    <w:rsid w:val="007F32A7"/>
    <w:rsid w:val="007F5DDF"/>
    <w:rsid w:val="00800A23"/>
    <w:rsid w:val="008024FA"/>
    <w:rsid w:val="008028A4"/>
    <w:rsid w:val="00803BCD"/>
    <w:rsid w:val="00803E54"/>
    <w:rsid w:val="00807456"/>
    <w:rsid w:val="00813245"/>
    <w:rsid w:val="00813CE5"/>
    <w:rsid w:val="008200E2"/>
    <w:rsid w:val="008215F6"/>
    <w:rsid w:val="00821889"/>
    <w:rsid w:val="00826BAD"/>
    <w:rsid w:val="00830DC7"/>
    <w:rsid w:val="008340E4"/>
    <w:rsid w:val="00834E55"/>
    <w:rsid w:val="00835F67"/>
    <w:rsid w:val="00837C14"/>
    <w:rsid w:val="00840DE0"/>
    <w:rsid w:val="00845578"/>
    <w:rsid w:val="008458AC"/>
    <w:rsid w:val="00847CD0"/>
    <w:rsid w:val="00852471"/>
    <w:rsid w:val="008559C9"/>
    <w:rsid w:val="00857535"/>
    <w:rsid w:val="008607A8"/>
    <w:rsid w:val="0086354A"/>
    <w:rsid w:val="00864082"/>
    <w:rsid w:val="00865382"/>
    <w:rsid w:val="008663BF"/>
    <w:rsid w:val="008725EA"/>
    <w:rsid w:val="00873C2E"/>
    <w:rsid w:val="008768CA"/>
    <w:rsid w:val="00876A65"/>
    <w:rsid w:val="00877EF9"/>
    <w:rsid w:val="00880559"/>
    <w:rsid w:val="00883E63"/>
    <w:rsid w:val="008868F3"/>
    <w:rsid w:val="00887B42"/>
    <w:rsid w:val="008901C9"/>
    <w:rsid w:val="00892A39"/>
    <w:rsid w:val="00892B08"/>
    <w:rsid w:val="0089716D"/>
    <w:rsid w:val="00897617"/>
    <w:rsid w:val="008A116F"/>
    <w:rsid w:val="008A5678"/>
    <w:rsid w:val="008A6220"/>
    <w:rsid w:val="008A69DE"/>
    <w:rsid w:val="008B034C"/>
    <w:rsid w:val="008B221A"/>
    <w:rsid w:val="008B446F"/>
    <w:rsid w:val="008B5306"/>
    <w:rsid w:val="008B54E8"/>
    <w:rsid w:val="008B6193"/>
    <w:rsid w:val="008B6C28"/>
    <w:rsid w:val="008C057B"/>
    <w:rsid w:val="008C1837"/>
    <w:rsid w:val="008C2750"/>
    <w:rsid w:val="008C2E2A"/>
    <w:rsid w:val="008C3057"/>
    <w:rsid w:val="008C5212"/>
    <w:rsid w:val="008C5505"/>
    <w:rsid w:val="008C5AFF"/>
    <w:rsid w:val="008D2E4D"/>
    <w:rsid w:val="008D3007"/>
    <w:rsid w:val="008D7A02"/>
    <w:rsid w:val="008E1089"/>
    <w:rsid w:val="008E6FC5"/>
    <w:rsid w:val="008F006C"/>
    <w:rsid w:val="008F0AB2"/>
    <w:rsid w:val="008F1C50"/>
    <w:rsid w:val="008F396F"/>
    <w:rsid w:val="008F3CD6"/>
    <w:rsid w:val="008F3DCD"/>
    <w:rsid w:val="008F4B32"/>
    <w:rsid w:val="008F548A"/>
    <w:rsid w:val="008F5781"/>
    <w:rsid w:val="0090271F"/>
    <w:rsid w:val="00902DB9"/>
    <w:rsid w:val="00903260"/>
    <w:rsid w:val="0090466A"/>
    <w:rsid w:val="00905E5A"/>
    <w:rsid w:val="009162B8"/>
    <w:rsid w:val="00923655"/>
    <w:rsid w:val="00924419"/>
    <w:rsid w:val="0092773B"/>
    <w:rsid w:val="00931307"/>
    <w:rsid w:val="009339CB"/>
    <w:rsid w:val="0093597C"/>
    <w:rsid w:val="00936071"/>
    <w:rsid w:val="009365CC"/>
    <w:rsid w:val="009376CD"/>
    <w:rsid w:val="00940212"/>
    <w:rsid w:val="00942503"/>
    <w:rsid w:val="00942781"/>
    <w:rsid w:val="00942EC2"/>
    <w:rsid w:val="00945647"/>
    <w:rsid w:val="009504C0"/>
    <w:rsid w:val="009569A6"/>
    <w:rsid w:val="00960DCE"/>
    <w:rsid w:val="00961B32"/>
    <w:rsid w:val="00962509"/>
    <w:rsid w:val="00967BE7"/>
    <w:rsid w:val="00970DB3"/>
    <w:rsid w:val="00974BB0"/>
    <w:rsid w:val="00975BCD"/>
    <w:rsid w:val="00976FF4"/>
    <w:rsid w:val="00977659"/>
    <w:rsid w:val="009818A2"/>
    <w:rsid w:val="0098240F"/>
    <w:rsid w:val="00982D6A"/>
    <w:rsid w:val="00986B4A"/>
    <w:rsid w:val="009928A9"/>
    <w:rsid w:val="00995A24"/>
    <w:rsid w:val="00996618"/>
    <w:rsid w:val="00997F0C"/>
    <w:rsid w:val="009A096F"/>
    <w:rsid w:val="009A0AF3"/>
    <w:rsid w:val="009A3827"/>
    <w:rsid w:val="009A4540"/>
    <w:rsid w:val="009A51D3"/>
    <w:rsid w:val="009A710C"/>
    <w:rsid w:val="009B07CD"/>
    <w:rsid w:val="009B2A90"/>
    <w:rsid w:val="009B2CDB"/>
    <w:rsid w:val="009B5A8B"/>
    <w:rsid w:val="009C19E9"/>
    <w:rsid w:val="009C281C"/>
    <w:rsid w:val="009C699D"/>
    <w:rsid w:val="009D2177"/>
    <w:rsid w:val="009D3BD4"/>
    <w:rsid w:val="009D6083"/>
    <w:rsid w:val="009D74A6"/>
    <w:rsid w:val="009E0E87"/>
    <w:rsid w:val="009E2F89"/>
    <w:rsid w:val="009E4B70"/>
    <w:rsid w:val="009E5979"/>
    <w:rsid w:val="009E656D"/>
    <w:rsid w:val="009F1F9A"/>
    <w:rsid w:val="009F6B16"/>
    <w:rsid w:val="00A008DB"/>
    <w:rsid w:val="00A02EC7"/>
    <w:rsid w:val="00A038D9"/>
    <w:rsid w:val="00A042D2"/>
    <w:rsid w:val="00A06F23"/>
    <w:rsid w:val="00A10F02"/>
    <w:rsid w:val="00A13ACE"/>
    <w:rsid w:val="00A165EE"/>
    <w:rsid w:val="00A16DEC"/>
    <w:rsid w:val="00A17176"/>
    <w:rsid w:val="00A17394"/>
    <w:rsid w:val="00A204CA"/>
    <w:rsid w:val="00A20756"/>
    <w:rsid w:val="00A209D6"/>
    <w:rsid w:val="00A20F1E"/>
    <w:rsid w:val="00A22738"/>
    <w:rsid w:val="00A239FF"/>
    <w:rsid w:val="00A265C6"/>
    <w:rsid w:val="00A268FD"/>
    <w:rsid w:val="00A269AA"/>
    <w:rsid w:val="00A271B6"/>
    <w:rsid w:val="00A3007F"/>
    <w:rsid w:val="00A34FE3"/>
    <w:rsid w:val="00A351C6"/>
    <w:rsid w:val="00A364A9"/>
    <w:rsid w:val="00A36F5F"/>
    <w:rsid w:val="00A37599"/>
    <w:rsid w:val="00A40273"/>
    <w:rsid w:val="00A42C1A"/>
    <w:rsid w:val="00A430EC"/>
    <w:rsid w:val="00A512A7"/>
    <w:rsid w:val="00A53724"/>
    <w:rsid w:val="00A54B2B"/>
    <w:rsid w:val="00A5588F"/>
    <w:rsid w:val="00A571C2"/>
    <w:rsid w:val="00A62359"/>
    <w:rsid w:val="00A6522F"/>
    <w:rsid w:val="00A703B6"/>
    <w:rsid w:val="00A704E4"/>
    <w:rsid w:val="00A74AAF"/>
    <w:rsid w:val="00A75CBB"/>
    <w:rsid w:val="00A82346"/>
    <w:rsid w:val="00A86128"/>
    <w:rsid w:val="00A87E77"/>
    <w:rsid w:val="00A9671C"/>
    <w:rsid w:val="00A96A8E"/>
    <w:rsid w:val="00AA14B6"/>
    <w:rsid w:val="00AA1553"/>
    <w:rsid w:val="00AA1B1D"/>
    <w:rsid w:val="00AA3D35"/>
    <w:rsid w:val="00AB08C0"/>
    <w:rsid w:val="00AB0C0E"/>
    <w:rsid w:val="00AB148A"/>
    <w:rsid w:val="00AB78E8"/>
    <w:rsid w:val="00AC072A"/>
    <w:rsid w:val="00AC0CDB"/>
    <w:rsid w:val="00AC2611"/>
    <w:rsid w:val="00AC3827"/>
    <w:rsid w:val="00AD0645"/>
    <w:rsid w:val="00AD4812"/>
    <w:rsid w:val="00AE0BAF"/>
    <w:rsid w:val="00AE3914"/>
    <w:rsid w:val="00AF121C"/>
    <w:rsid w:val="00AF359F"/>
    <w:rsid w:val="00B006D1"/>
    <w:rsid w:val="00B03138"/>
    <w:rsid w:val="00B04933"/>
    <w:rsid w:val="00B05380"/>
    <w:rsid w:val="00B05962"/>
    <w:rsid w:val="00B15449"/>
    <w:rsid w:val="00B16C2F"/>
    <w:rsid w:val="00B21657"/>
    <w:rsid w:val="00B2224F"/>
    <w:rsid w:val="00B245D5"/>
    <w:rsid w:val="00B27303"/>
    <w:rsid w:val="00B31163"/>
    <w:rsid w:val="00B35162"/>
    <w:rsid w:val="00B3546C"/>
    <w:rsid w:val="00B37600"/>
    <w:rsid w:val="00B400B8"/>
    <w:rsid w:val="00B400C3"/>
    <w:rsid w:val="00B41896"/>
    <w:rsid w:val="00B41F32"/>
    <w:rsid w:val="00B44851"/>
    <w:rsid w:val="00B45F16"/>
    <w:rsid w:val="00B47FD1"/>
    <w:rsid w:val="00B516BB"/>
    <w:rsid w:val="00B54305"/>
    <w:rsid w:val="00B55607"/>
    <w:rsid w:val="00B62331"/>
    <w:rsid w:val="00B637FF"/>
    <w:rsid w:val="00B654FC"/>
    <w:rsid w:val="00B67436"/>
    <w:rsid w:val="00B679DE"/>
    <w:rsid w:val="00B67F5B"/>
    <w:rsid w:val="00B7318E"/>
    <w:rsid w:val="00B74D81"/>
    <w:rsid w:val="00B74F37"/>
    <w:rsid w:val="00B7538C"/>
    <w:rsid w:val="00B76EE6"/>
    <w:rsid w:val="00B83A3C"/>
    <w:rsid w:val="00B845F2"/>
    <w:rsid w:val="00B84DB2"/>
    <w:rsid w:val="00BA4058"/>
    <w:rsid w:val="00BA5656"/>
    <w:rsid w:val="00BA774D"/>
    <w:rsid w:val="00BB1222"/>
    <w:rsid w:val="00BB7814"/>
    <w:rsid w:val="00BC28D2"/>
    <w:rsid w:val="00BC341A"/>
    <w:rsid w:val="00BC3555"/>
    <w:rsid w:val="00BC54D4"/>
    <w:rsid w:val="00BC5DDA"/>
    <w:rsid w:val="00BC70F3"/>
    <w:rsid w:val="00BD079B"/>
    <w:rsid w:val="00BD230B"/>
    <w:rsid w:val="00BD4B71"/>
    <w:rsid w:val="00BE145E"/>
    <w:rsid w:val="00BE59CA"/>
    <w:rsid w:val="00BF04A8"/>
    <w:rsid w:val="00BF2CC5"/>
    <w:rsid w:val="00BF43A3"/>
    <w:rsid w:val="00BF57FF"/>
    <w:rsid w:val="00BF6AE0"/>
    <w:rsid w:val="00BF7DB6"/>
    <w:rsid w:val="00C01B3C"/>
    <w:rsid w:val="00C04890"/>
    <w:rsid w:val="00C078DA"/>
    <w:rsid w:val="00C10C4A"/>
    <w:rsid w:val="00C11173"/>
    <w:rsid w:val="00C11BDE"/>
    <w:rsid w:val="00C11F2B"/>
    <w:rsid w:val="00C12B51"/>
    <w:rsid w:val="00C163A8"/>
    <w:rsid w:val="00C2031D"/>
    <w:rsid w:val="00C24650"/>
    <w:rsid w:val="00C24725"/>
    <w:rsid w:val="00C25465"/>
    <w:rsid w:val="00C308E1"/>
    <w:rsid w:val="00C30B8E"/>
    <w:rsid w:val="00C32023"/>
    <w:rsid w:val="00C33079"/>
    <w:rsid w:val="00C3393A"/>
    <w:rsid w:val="00C36F2F"/>
    <w:rsid w:val="00C5087E"/>
    <w:rsid w:val="00C55A12"/>
    <w:rsid w:val="00C6553E"/>
    <w:rsid w:val="00C659AB"/>
    <w:rsid w:val="00C65E42"/>
    <w:rsid w:val="00C66402"/>
    <w:rsid w:val="00C675C4"/>
    <w:rsid w:val="00C72DE5"/>
    <w:rsid w:val="00C7477D"/>
    <w:rsid w:val="00C75EB9"/>
    <w:rsid w:val="00C76571"/>
    <w:rsid w:val="00C77575"/>
    <w:rsid w:val="00C803E0"/>
    <w:rsid w:val="00C83890"/>
    <w:rsid w:val="00C83A13"/>
    <w:rsid w:val="00C86B61"/>
    <w:rsid w:val="00C86F10"/>
    <w:rsid w:val="00C9068C"/>
    <w:rsid w:val="00C92967"/>
    <w:rsid w:val="00CA3D0C"/>
    <w:rsid w:val="00CA6234"/>
    <w:rsid w:val="00CA654B"/>
    <w:rsid w:val="00CB000B"/>
    <w:rsid w:val="00CB1F9D"/>
    <w:rsid w:val="00CB27AD"/>
    <w:rsid w:val="00CB60A2"/>
    <w:rsid w:val="00CB72B8"/>
    <w:rsid w:val="00CC084B"/>
    <w:rsid w:val="00CC3914"/>
    <w:rsid w:val="00CC3B1A"/>
    <w:rsid w:val="00CC4D5F"/>
    <w:rsid w:val="00CC79B4"/>
    <w:rsid w:val="00CD0299"/>
    <w:rsid w:val="00CD0651"/>
    <w:rsid w:val="00CD0BA8"/>
    <w:rsid w:val="00CD0E1C"/>
    <w:rsid w:val="00CD2A00"/>
    <w:rsid w:val="00CD44E5"/>
    <w:rsid w:val="00CD4C7B"/>
    <w:rsid w:val="00CD58FE"/>
    <w:rsid w:val="00CD6B73"/>
    <w:rsid w:val="00CE71E3"/>
    <w:rsid w:val="00CE7DFB"/>
    <w:rsid w:val="00CF6757"/>
    <w:rsid w:val="00D0028E"/>
    <w:rsid w:val="00D00E25"/>
    <w:rsid w:val="00D05E2F"/>
    <w:rsid w:val="00D150AE"/>
    <w:rsid w:val="00D15A5C"/>
    <w:rsid w:val="00D1749D"/>
    <w:rsid w:val="00D21BB1"/>
    <w:rsid w:val="00D21C03"/>
    <w:rsid w:val="00D2351D"/>
    <w:rsid w:val="00D26360"/>
    <w:rsid w:val="00D268E0"/>
    <w:rsid w:val="00D305AA"/>
    <w:rsid w:val="00D31F42"/>
    <w:rsid w:val="00D32BBF"/>
    <w:rsid w:val="00D3334C"/>
    <w:rsid w:val="00D33BE3"/>
    <w:rsid w:val="00D3403F"/>
    <w:rsid w:val="00D34906"/>
    <w:rsid w:val="00D36EE9"/>
    <w:rsid w:val="00D3792D"/>
    <w:rsid w:val="00D41470"/>
    <w:rsid w:val="00D43671"/>
    <w:rsid w:val="00D450B6"/>
    <w:rsid w:val="00D4576D"/>
    <w:rsid w:val="00D517F6"/>
    <w:rsid w:val="00D52E72"/>
    <w:rsid w:val="00D52EB5"/>
    <w:rsid w:val="00D54820"/>
    <w:rsid w:val="00D55E3B"/>
    <w:rsid w:val="00D55E47"/>
    <w:rsid w:val="00D612E2"/>
    <w:rsid w:val="00D61568"/>
    <w:rsid w:val="00D61EA5"/>
    <w:rsid w:val="00D62E19"/>
    <w:rsid w:val="00D62FCD"/>
    <w:rsid w:val="00D67CD1"/>
    <w:rsid w:val="00D70D7B"/>
    <w:rsid w:val="00D738D6"/>
    <w:rsid w:val="00D75266"/>
    <w:rsid w:val="00D80795"/>
    <w:rsid w:val="00D81EAD"/>
    <w:rsid w:val="00D82BA3"/>
    <w:rsid w:val="00D82BC6"/>
    <w:rsid w:val="00D84F26"/>
    <w:rsid w:val="00D854BE"/>
    <w:rsid w:val="00D85B4B"/>
    <w:rsid w:val="00D86BE2"/>
    <w:rsid w:val="00D86C37"/>
    <w:rsid w:val="00D87E00"/>
    <w:rsid w:val="00D90835"/>
    <w:rsid w:val="00D9134D"/>
    <w:rsid w:val="00D92141"/>
    <w:rsid w:val="00D93882"/>
    <w:rsid w:val="00D95FD3"/>
    <w:rsid w:val="00D96D11"/>
    <w:rsid w:val="00D97DA0"/>
    <w:rsid w:val="00DA334B"/>
    <w:rsid w:val="00DA3478"/>
    <w:rsid w:val="00DA55C5"/>
    <w:rsid w:val="00DA6304"/>
    <w:rsid w:val="00DA7A03"/>
    <w:rsid w:val="00DB0DB8"/>
    <w:rsid w:val="00DB14DA"/>
    <w:rsid w:val="00DB1818"/>
    <w:rsid w:val="00DC25C1"/>
    <w:rsid w:val="00DC309B"/>
    <w:rsid w:val="00DC35CF"/>
    <w:rsid w:val="00DC3689"/>
    <w:rsid w:val="00DC4DA2"/>
    <w:rsid w:val="00DC5261"/>
    <w:rsid w:val="00DC7A65"/>
    <w:rsid w:val="00DD031C"/>
    <w:rsid w:val="00DD783D"/>
    <w:rsid w:val="00DE1BAE"/>
    <w:rsid w:val="00DE25D2"/>
    <w:rsid w:val="00DE4642"/>
    <w:rsid w:val="00DE6ACB"/>
    <w:rsid w:val="00DE76D3"/>
    <w:rsid w:val="00DF074A"/>
    <w:rsid w:val="00DF1B5E"/>
    <w:rsid w:val="00DF22B6"/>
    <w:rsid w:val="00DF4BD6"/>
    <w:rsid w:val="00DF688A"/>
    <w:rsid w:val="00DF7C20"/>
    <w:rsid w:val="00E02828"/>
    <w:rsid w:val="00E038FB"/>
    <w:rsid w:val="00E0788E"/>
    <w:rsid w:val="00E12E9B"/>
    <w:rsid w:val="00E1402C"/>
    <w:rsid w:val="00E15355"/>
    <w:rsid w:val="00E16C35"/>
    <w:rsid w:val="00E2241C"/>
    <w:rsid w:val="00E240DF"/>
    <w:rsid w:val="00E25F72"/>
    <w:rsid w:val="00E27144"/>
    <w:rsid w:val="00E329E8"/>
    <w:rsid w:val="00E37CC8"/>
    <w:rsid w:val="00E40074"/>
    <w:rsid w:val="00E409EC"/>
    <w:rsid w:val="00E41490"/>
    <w:rsid w:val="00E41554"/>
    <w:rsid w:val="00E41D4C"/>
    <w:rsid w:val="00E42966"/>
    <w:rsid w:val="00E437E1"/>
    <w:rsid w:val="00E46B5B"/>
    <w:rsid w:val="00E46C08"/>
    <w:rsid w:val="00E46EB1"/>
    <w:rsid w:val="00E471CF"/>
    <w:rsid w:val="00E47C5A"/>
    <w:rsid w:val="00E50AB4"/>
    <w:rsid w:val="00E52BF2"/>
    <w:rsid w:val="00E56CF2"/>
    <w:rsid w:val="00E623F2"/>
    <w:rsid w:val="00E62835"/>
    <w:rsid w:val="00E6480E"/>
    <w:rsid w:val="00E665F8"/>
    <w:rsid w:val="00E704DA"/>
    <w:rsid w:val="00E70C06"/>
    <w:rsid w:val="00E749BF"/>
    <w:rsid w:val="00E77433"/>
    <w:rsid w:val="00E77645"/>
    <w:rsid w:val="00E83697"/>
    <w:rsid w:val="00E8531E"/>
    <w:rsid w:val="00E857BD"/>
    <w:rsid w:val="00E859B6"/>
    <w:rsid w:val="00E86875"/>
    <w:rsid w:val="00E90191"/>
    <w:rsid w:val="00E9107F"/>
    <w:rsid w:val="00E9289E"/>
    <w:rsid w:val="00E92F8B"/>
    <w:rsid w:val="00E95A00"/>
    <w:rsid w:val="00E96497"/>
    <w:rsid w:val="00EA0154"/>
    <w:rsid w:val="00EA0621"/>
    <w:rsid w:val="00EA302C"/>
    <w:rsid w:val="00EA464F"/>
    <w:rsid w:val="00EA66C9"/>
    <w:rsid w:val="00EB096D"/>
    <w:rsid w:val="00EB104C"/>
    <w:rsid w:val="00EB46BF"/>
    <w:rsid w:val="00EB5D32"/>
    <w:rsid w:val="00EC0A93"/>
    <w:rsid w:val="00EC222D"/>
    <w:rsid w:val="00EC33E7"/>
    <w:rsid w:val="00EC4A25"/>
    <w:rsid w:val="00ED1719"/>
    <w:rsid w:val="00ED281F"/>
    <w:rsid w:val="00ED3EE9"/>
    <w:rsid w:val="00ED7482"/>
    <w:rsid w:val="00EE0335"/>
    <w:rsid w:val="00EE2D64"/>
    <w:rsid w:val="00EE4AE9"/>
    <w:rsid w:val="00EE6EBF"/>
    <w:rsid w:val="00EE7F81"/>
    <w:rsid w:val="00EF4984"/>
    <w:rsid w:val="00EF5C6D"/>
    <w:rsid w:val="00EF612C"/>
    <w:rsid w:val="00EF650A"/>
    <w:rsid w:val="00EF6EDB"/>
    <w:rsid w:val="00F01E89"/>
    <w:rsid w:val="00F025A2"/>
    <w:rsid w:val="00F02872"/>
    <w:rsid w:val="00F036E9"/>
    <w:rsid w:val="00F07388"/>
    <w:rsid w:val="00F10F9F"/>
    <w:rsid w:val="00F11C55"/>
    <w:rsid w:val="00F12C1B"/>
    <w:rsid w:val="00F13BE3"/>
    <w:rsid w:val="00F16093"/>
    <w:rsid w:val="00F16DA5"/>
    <w:rsid w:val="00F2026E"/>
    <w:rsid w:val="00F2210A"/>
    <w:rsid w:val="00F31372"/>
    <w:rsid w:val="00F31BB5"/>
    <w:rsid w:val="00F324BB"/>
    <w:rsid w:val="00F37743"/>
    <w:rsid w:val="00F428CE"/>
    <w:rsid w:val="00F453B3"/>
    <w:rsid w:val="00F509A2"/>
    <w:rsid w:val="00F538E1"/>
    <w:rsid w:val="00F54A3D"/>
    <w:rsid w:val="00F54CB0"/>
    <w:rsid w:val="00F57456"/>
    <w:rsid w:val="00F579CD"/>
    <w:rsid w:val="00F61D9D"/>
    <w:rsid w:val="00F62FE3"/>
    <w:rsid w:val="00F64CFC"/>
    <w:rsid w:val="00F653B8"/>
    <w:rsid w:val="00F66070"/>
    <w:rsid w:val="00F7018E"/>
    <w:rsid w:val="00F709E1"/>
    <w:rsid w:val="00F71B89"/>
    <w:rsid w:val="00F7353C"/>
    <w:rsid w:val="00F73CBB"/>
    <w:rsid w:val="00F762AB"/>
    <w:rsid w:val="00F76F8F"/>
    <w:rsid w:val="00F777CA"/>
    <w:rsid w:val="00F839FF"/>
    <w:rsid w:val="00F846D6"/>
    <w:rsid w:val="00F86BCF"/>
    <w:rsid w:val="00F87257"/>
    <w:rsid w:val="00F93409"/>
    <w:rsid w:val="00F93556"/>
    <w:rsid w:val="00F9372A"/>
    <w:rsid w:val="00F941DF"/>
    <w:rsid w:val="00F967FC"/>
    <w:rsid w:val="00FA0302"/>
    <w:rsid w:val="00FA1266"/>
    <w:rsid w:val="00FA15C8"/>
    <w:rsid w:val="00FA7C1C"/>
    <w:rsid w:val="00FB014B"/>
    <w:rsid w:val="00FB29BB"/>
    <w:rsid w:val="00FB36FA"/>
    <w:rsid w:val="00FB4638"/>
    <w:rsid w:val="00FC1192"/>
    <w:rsid w:val="00FC153D"/>
    <w:rsid w:val="00FC5350"/>
    <w:rsid w:val="00FD594D"/>
    <w:rsid w:val="00FD6287"/>
    <w:rsid w:val="00FE106D"/>
    <w:rsid w:val="00FE17E8"/>
    <w:rsid w:val="00FE1D4C"/>
    <w:rsid w:val="00FE251B"/>
    <w:rsid w:val="00FE5C2B"/>
    <w:rsid w:val="00FE5DB0"/>
    <w:rsid w:val="00FE713B"/>
    <w:rsid w:val="00FE78CC"/>
    <w:rsid w:val="00FE7F67"/>
    <w:rsid w:val="00FF07D4"/>
    <w:rsid w:val="00FF5257"/>
    <w:rsid w:val="01B4AFBD"/>
    <w:rsid w:val="0726B793"/>
    <w:rsid w:val="1169B534"/>
    <w:rsid w:val="1B289173"/>
    <w:rsid w:val="1CEB6795"/>
    <w:rsid w:val="1F46D432"/>
    <w:rsid w:val="229B9D24"/>
    <w:rsid w:val="445F8274"/>
    <w:rsid w:val="486AC11E"/>
    <w:rsid w:val="4A710755"/>
    <w:rsid w:val="553DD88A"/>
    <w:rsid w:val="557BA7C6"/>
    <w:rsid w:val="66BE44C8"/>
    <w:rsid w:val="68B09D0C"/>
    <w:rsid w:val="6B5644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91BBB0A4-ED6F-4805-8E45-783D10970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53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66E"/>
    <w:rPr>
      <w:rFonts w:ascii="Arial" w:eastAsia="MS Mincho" w:hAnsi="Arial"/>
      <w:szCs w:val="24"/>
    </w:rPr>
  </w:style>
  <w:style w:type="character" w:customStyle="1" w:styleId="normaltextrun">
    <w:name w:val="normaltextrun"/>
    <w:basedOn w:val="DefaultParagraphFont"/>
    <w:rsid w:val="00DC25C1"/>
  </w:style>
  <w:style w:type="character" w:styleId="CommentReference">
    <w:name w:val="annotation reference"/>
    <w:basedOn w:val="DefaultParagraphFont"/>
    <w:rsid w:val="00DC25C1"/>
    <w:rPr>
      <w:sz w:val="16"/>
      <w:szCs w:val="16"/>
    </w:rPr>
  </w:style>
  <w:style w:type="paragraph" w:styleId="CommentText">
    <w:name w:val="annotation text"/>
    <w:basedOn w:val="Normal"/>
    <w:link w:val="CommentTextChar"/>
    <w:rsid w:val="00DC25C1"/>
  </w:style>
  <w:style w:type="character" w:customStyle="1" w:styleId="CommentTextChar">
    <w:name w:val="Comment Text Char"/>
    <w:basedOn w:val="DefaultParagraphFont"/>
    <w:link w:val="CommentText"/>
    <w:rsid w:val="00DC25C1"/>
    <w:rPr>
      <w:lang w:eastAsia="en-US"/>
    </w:rPr>
  </w:style>
  <w:style w:type="paragraph" w:styleId="CommentSubject">
    <w:name w:val="annotation subject"/>
    <w:basedOn w:val="CommentText"/>
    <w:next w:val="CommentText"/>
    <w:link w:val="CommentSubjectChar"/>
    <w:rsid w:val="00DC25C1"/>
    <w:rPr>
      <w:b/>
      <w:bCs/>
    </w:rPr>
  </w:style>
  <w:style w:type="character" w:customStyle="1" w:styleId="CommentSubjectChar">
    <w:name w:val="Comment Subject Char"/>
    <w:basedOn w:val="CommentTextChar"/>
    <w:link w:val="CommentSubject"/>
    <w:rsid w:val="00DC25C1"/>
    <w:rPr>
      <w:b/>
      <w:bCs/>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F93556"/>
    <w:pPr>
      <w:spacing w:after="0"/>
      <w:ind w:left="720"/>
      <w:contextualSpacing/>
    </w:pPr>
    <w:rPr>
      <w:rFonts w:ascii="Arial" w:hAnsi="Arial"/>
      <w:sz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F93556"/>
    <w:rPr>
      <w:rFonts w:ascii="Arial" w:eastAsia="SimSun" w:hAnsi="Arial"/>
      <w:sz w:val="22"/>
      <w:lang w:val="en-US" w:eastAsia="en-US"/>
    </w:rPr>
  </w:style>
  <w:style w:type="paragraph" w:styleId="Revision">
    <w:name w:val="Revision"/>
    <w:hidden/>
    <w:uiPriority w:val="99"/>
    <w:semiHidden/>
    <w:rsid w:val="00D2351D"/>
    <w:rPr>
      <w:lang w:eastAsia="en-US"/>
    </w:rPr>
  </w:style>
  <w:style w:type="character" w:styleId="Mention">
    <w:name w:val="Mention"/>
    <w:basedOn w:val="DefaultParagraphFont"/>
    <w:uiPriority w:val="99"/>
    <w:unhideWhenUsed/>
    <w:rsid w:val="001A3D1D"/>
    <w:rPr>
      <w:color w:val="2B579A"/>
      <w:shd w:val="clear" w:color="auto" w:fill="E1DFDD"/>
    </w:rPr>
  </w:style>
  <w:style w:type="character" w:customStyle="1" w:styleId="B1Char">
    <w:name w:val="B1 Char"/>
    <w:link w:val="B1"/>
    <w:qFormat/>
    <w:rsid w:val="00A008DB"/>
    <w:rPr>
      <w:lang w:eastAsia="en-US"/>
    </w:rPr>
  </w:style>
  <w:style w:type="character" w:customStyle="1" w:styleId="B2Char">
    <w:name w:val="B2 Char"/>
    <w:link w:val="B2"/>
    <w:qFormat/>
    <w:rsid w:val="00A008DB"/>
    <w:rPr>
      <w:lang w:eastAsia="en-US"/>
    </w:rPr>
  </w:style>
  <w:style w:type="character" w:customStyle="1" w:styleId="B4Char">
    <w:name w:val="B4 Char"/>
    <w:link w:val="B4"/>
    <w:qFormat/>
    <w:rsid w:val="00A008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097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366111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0502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458258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ran/WG2_RL2/TSGR2_122/Docs/R2-2304617.zip" TargetMode="External"/><Relationship Id="rId7" Type="http://schemas.openxmlformats.org/officeDocument/2006/relationships/styles" Target="styles.xml"/><Relationship Id="rId12" Type="http://schemas.openxmlformats.org/officeDocument/2006/relationships/hyperlink" Target="https://www.3gpp.org/ftp/TSG_RAN/TSG_RAN/TSGR_96/Docs/RP-221262.zip"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s://www.3gpp.org/ftp/tsg_ran/WG2_RL2/TSGR2_122/Docs/R2-2304637.zi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5AIRPNAIUNRU-859666464-15229</_dlc_DocId>
    <_dlc_DocIdUrl xmlns="71c5aaf6-e6ce-465b-b873-5148d2a4c105">
      <Url>https://nokia.sharepoint.com/sites/c5g/e2earch/_layouts/15/DocIdRedir.aspx?ID=5AIRPNAIUNRU-859666464-15229</Url>
      <Description>5AIRPNAIUNRU-859666464-15229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5C6047CC-9D3E-4B24-B799-9DB096364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terms/"/>
    <ds:schemaRef ds:uri="a3840f4f-04be-43d1-b2ef-6ff1382503c7"/>
    <ds:schemaRef ds:uri="83f22d2f-d16e-4be6-ad4f-29fa0b067c3c"/>
    <ds:schemaRef ds:uri="3b34c8f0-1ef5-4d1e-bb66-517ce7fe7356"/>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71c5aaf6-e6ce-465b-b873-5148d2a4c105"/>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3148</Words>
  <Characters>15965</Characters>
  <Application>Microsoft Office Word</Application>
  <DocSecurity>0</DocSecurity>
  <Lines>133</Lines>
  <Paragraphs>38</Paragraphs>
  <ScaleCrop>false</ScaleCrop>
  <Manager/>
  <Company>Nokia</Company>
  <LinksUpToDate>false</LinksUpToDate>
  <CharactersWithSpaces>19075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442</cp:revision>
  <dcterms:created xsi:type="dcterms:W3CDTF">2023-05-05T07:43:00Z</dcterms:created>
  <dcterms:modified xsi:type="dcterms:W3CDTF">2023-09-29T07:05:00Z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86096cc2-9cc6-4cb3-bd68-43bbf08ea1b8</vt:lpwstr>
  </property>
  <property fmtid="{D5CDD505-2E9C-101B-9397-08002B2CF9AE}" pid="4" name="MediaServiceImageTags">
    <vt:lpwstr/>
  </property>
</Properties>
</file>